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783BD" w14:textId="600DA743" w:rsidR="00A96679" w:rsidRDefault="00A96679" w:rsidP="00B115C5">
      <w:pPr>
        <w:spacing w:after="0" w:line="240" w:lineRule="auto"/>
        <w:rPr>
          <w:rFonts w:ascii="Arial" w:hAnsi="Arial" w:cs="Arial"/>
          <w:b/>
          <w:sz w:val="21"/>
          <w:szCs w:val="21"/>
        </w:rPr>
      </w:pPr>
    </w:p>
    <w:p w14:paraId="1345BF15" w14:textId="77777777" w:rsidR="00A96679" w:rsidRDefault="00A96679" w:rsidP="000569CE">
      <w:pPr>
        <w:spacing w:after="0" w:line="240" w:lineRule="auto"/>
        <w:jc w:val="center"/>
        <w:rPr>
          <w:rFonts w:ascii="Arial" w:hAnsi="Arial" w:cs="Arial"/>
          <w:b/>
          <w:sz w:val="21"/>
          <w:szCs w:val="21"/>
        </w:rPr>
      </w:pPr>
    </w:p>
    <w:p w14:paraId="6B3624D3" w14:textId="77777777" w:rsidR="000569CE" w:rsidRPr="00732FDE" w:rsidRDefault="000569CE" w:rsidP="000569CE">
      <w:pPr>
        <w:spacing w:after="0" w:line="240" w:lineRule="auto"/>
        <w:jc w:val="center"/>
        <w:rPr>
          <w:rFonts w:ascii="Arial" w:hAnsi="Arial" w:cs="Arial"/>
          <w:sz w:val="21"/>
          <w:szCs w:val="21"/>
        </w:rPr>
      </w:pPr>
      <w:r w:rsidRPr="00732FDE">
        <w:rPr>
          <w:rFonts w:ascii="Arial" w:hAnsi="Arial" w:cs="Arial"/>
          <w:sz w:val="21"/>
          <w:szCs w:val="21"/>
        </w:rPr>
        <w:t>Civil Society Program – Learning with Partners</w:t>
      </w:r>
    </w:p>
    <w:p w14:paraId="172F914A" w14:textId="77777777" w:rsidR="000569CE" w:rsidRPr="00732FDE" w:rsidRDefault="000569CE" w:rsidP="000569CE">
      <w:pPr>
        <w:spacing w:after="0" w:line="240" w:lineRule="auto"/>
        <w:jc w:val="center"/>
        <w:rPr>
          <w:rFonts w:ascii="Arial" w:hAnsi="Arial" w:cs="Arial"/>
          <w:sz w:val="21"/>
          <w:szCs w:val="21"/>
        </w:rPr>
      </w:pPr>
      <w:r w:rsidRPr="00732FDE">
        <w:rPr>
          <w:rFonts w:ascii="Arial" w:hAnsi="Arial" w:cs="Arial"/>
          <w:sz w:val="21"/>
          <w:szCs w:val="21"/>
        </w:rPr>
        <w:t>50</w:t>
      </w:r>
      <w:r w:rsidRPr="00732FDE">
        <w:rPr>
          <w:rFonts w:ascii="Arial" w:hAnsi="Arial" w:cs="Arial"/>
          <w:sz w:val="21"/>
          <w:szCs w:val="21"/>
          <w:vertAlign w:val="superscript"/>
        </w:rPr>
        <w:t>th</w:t>
      </w:r>
      <w:r w:rsidRPr="00732FDE">
        <w:rPr>
          <w:rFonts w:ascii="Arial" w:hAnsi="Arial" w:cs="Arial"/>
          <w:sz w:val="21"/>
          <w:szCs w:val="21"/>
        </w:rPr>
        <w:t xml:space="preserve"> ADB Annual Meeting</w:t>
      </w:r>
    </w:p>
    <w:p w14:paraId="02509724" w14:textId="5AE253AB" w:rsidR="001C090D" w:rsidRPr="009B079A" w:rsidRDefault="00323601" w:rsidP="009B079A">
      <w:pPr>
        <w:spacing w:after="0" w:line="240" w:lineRule="auto"/>
        <w:jc w:val="center"/>
        <w:rPr>
          <w:rFonts w:ascii="Arial" w:hAnsi="Arial" w:cs="Arial"/>
          <w:sz w:val="21"/>
          <w:szCs w:val="21"/>
        </w:rPr>
      </w:pPr>
      <w:r w:rsidRPr="00732FDE">
        <w:rPr>
          <w:rFonts w:ascii="Arial" w:hAnsi="Arial" w:cs="Arial"/>
          <w:sz w:val="21"/>
          <w:szCs w:val="21"/>
        </w:rPr>
        <w:t>Yokohama, Japan</w:t>
      </w:r>
      <w:r w:rsidR="002D7BCB">
        <w:rPr>
          <w:rFonts w:ascii="Arial" w:hAnsi="Arial" w:cs="Arial"/>
          <w:sz w:val="21"/>
          <w:szCs w:val="21"/>
        </w:rPr>
        <w:t xml:space="preserve"> (</w:t>
      </w:r>
      <w:r w:rsidR="006F78D7">
        <w:rPr>
          <w:rFonts w:ascii="Arial" w:hAnsi="Arial" w:cs="Arial"/>
          <w:sz w:val="21"/>
          <w:szCs w:val="21"/>
        </w:rPr>
        <w:t>24</w:t>
      </w:r>
      <w:r w:rsidR="006F78D7" w:rsidRPr="006F78D7">
        <w:rPr>
          <w:rFonts w:ascii="Arial" w:hAnsi="Arial" w:cs="Arial"/>
          <w:sz w:val="21"/>
          <w:szCs w:val="21"/>
          <w:vertAlign w:val="superscript"/>
        </w:rPr>
        <w:t>th</w:t>
      </w:r>
      <w:r w:rsidR="006F78D7">
        <w:rPr>
          <w:rFonts w:ascii="Arial" w:hAnsi="Arial" w:cs="Arial"/>
          <w:sz w:val="21"/>
          <w:szCs w:val="21"/>
        </w:rPr>
        <w:t xml:space="preserve"> </w:t>
      </w:r>
      <w:r w:rsidR="002D7BCB">
        <w:rPr>
          <w:rFonts w:ascii="Arial" w:hAnsi="Arial" w:cs="Arial"/>
          <w:sz w:val="21"/>
          <w:szCs w:val="21"/>
        </w:rPr>
        <w:t xml:space="preserve">March 2017) </w:t>
      </w:r>
    </w:p>
    <w:p w14:paraId="08CCD56A" w14:textId="77777777" w:rsidR="001C090D" w:rsidRPr="00732FDE" w:rsidRDefault="001C090D" w:rsidP="001C090D">
      <w:pPr>
        <w:spacing w:after="0" w:line="240" w:lineRule="auto"/>
        <w:rPr>
          <w:rFonts w:ascii="Arial" w:hAnsi="Arial" w:cs="Arial"/>
          <w:sz w:val="20"/>
          <w:szCs w:val="20"/>
        </w:rPr>
      </w:pPr>
    </w:p>
    <w:tbl>
      <w:tblPr>
        <w:tblStyle w:val="TableGrid"/>
        <w:tblW w:w="11250" w:type="dxa"/>
        <w:tblInd w:w="-162" w:type="dxa"/>
        <w:tblLayout w:type="fixed"/>
        <w:tblLook w:val="04A0" w:firstRow="1" w:lastRow="0" w:firstColumn="1" w:lastColumn="0" w:noHBand="0" w:noVBand="1"/>
      </w:tblPr>
      <w:tblGrid>
        <w:gridCol w:w="2221"/>
        <w:gridCol w:w="9029"/>
      </w:tblGrid>
      <w:tr w:rsidR="001C090D" w:rsidRPr="00BC5446" w14:paraId="2D72C2D6" w14:textId="77777777" w:rsidTr="00F73769">
        <w:tc>
          <w:tcPr>
            <w:tcW w:w="2221" w:type="dxa"/>
          </w:tcPr>
          <w:p w14:paraId="6B982755" w14:textId="77777777" w:rsidR="0068262B" w:rsidRDefault="001C090D" w:rsidP="00BC5446">
            <w:pPr>
              <w:pStyle w:val="ListParagraph"/>
              <w:numPr>
                <w:ilvl w:val="0"/>
                <w:numId w:val="3"/>
              </w:numPr>
              <w:ind w:left="360" w:hanging="270"/>
              <w:rPr>
                <w:rFonts w:ascii="Arial" w:hAnsi="Arial" w:cs="Arial"/>
                <w:b/>
                <w:sz w:val="20"/>
                <w:szCs w:val="20"/>
              </w:rPr>
            </w:pPr>
            <w:r w:rsidRPr="00BC5446">
              <w:rPr>
                <w:rFonts w:ascii="Arial" w:hAnsi="Arial" w:cs="Arial"/>
                <w:b/>
                <w:sz w:val="20"/>
                <w:szCs w:val="20"/>
              </w:rPr>
              <w:t xml:space="preserve"> Topic/Title</w:t>
            </w:r>
            <w:r w:rsidR="0068262B">
              <w:rPr>
                <w:rFonts w:ascii="Arial" w:hAnsi="Arial" w:cs="Arial"/>
                <w:b/>
                <w:sz w:val="20"/>
                <w:szCs w:val="20"/>
              </w:rPr>
              <w:t>/</w:t>
            </w:r>
          </w:p>
          <w:p w14:paraId="35240A51" w14:textId="6B88AAE4" w:rsidR="001C090D" w:rsidRPr="0068262B" w:rsidRDefault="001C090D" w:rsidP="0068262B">
            <w:pPr>
              <w:ind w:left="90"/>
              <w:rPr>
                <w:rFonts w:ascii="Arial" w:hAnsi="Arial" w:cs="Arial"/>
                <w:b/>
                <w:sz w:val="20"/>
                <w:szCs w:val="20"/>
              </w:rPr>
            </w:pPr>
          </w:p>
        </w:tc>
        <w:tc>
          <w:tcPr>
            <w:tcW w:w="9029" w:type="dxa"/>
          </w:tcPr>
          <w:p w14:paraId="3D3AB9AE" w14:textId="31027D4A" w:rsidR="00E30B57" w:rsidRDefault="003132B1" w:rsidP="00E30B57">
            <w:pPr>
              <w:rPr>
                <w:rFonts w:cs="Arial"/>
              </w:rPr>
            </w:pPr>
            <w:r>
              <w:rPr>
                <w:rFonts w:cs="Arial"/>
              </w:rPr>
              <w:t xml:space="preserve">Promoting </w:t>
            </w:r>
            <w:r w:rsidR="00E30B57" w:rsidRPr="0021132F">
              <w:rPr>
                <w:rFonts w:cs="Arial"/>
              </w:rPr>
              <w:t xml:space="preserve">Inclusive </w:t>
            </w:r>
            <w:r w:rsidR="00E30B57">
              <w:rPr>
                <w:rFonts w:cs="Arial"/>
              </w:rPr>
              <w:t>and Accountable Public Services</w:t>
            </w:r>
            <w:r>
              <w:rPr>
                <w:rFonts w:cs="Arial"/>
              </w:rPr>
              <w:t xml:space="preserve"> in Asia </w:t>
            </w:r>
            <w:r w:rsidR="008707B8">
              <w:rPr>
                <w:rFonts w:cs="Arial"/>
              </w:rPr>
              <w:t xml:space="preserve">and the </w:t>
            </w:r>
            <w:r>
              <w:rPr>
                <w:rFonts w:cs="Arial"/>
              </w:rPr>
              <w:t xml:space="preserve">Pacific </w:t>
            </w:r>
          </w:p>
          <w:p w14:paraId="71643C86" w14:textId="77777777" w:rsidR="000A0560" w:rsidRPr="005F776F" w:rsidRDefault="000A0560" w:rsidP="00E30B57">
            <w:pPr>
              <w:autoSpaceDE w:val="0"/>
              <w:autoSpaceDN w:val="0"/>
              <w:adjustRightInd w:val="0"/>
              <w:rPr>
                <w:rFonts w:ascii="Arial" w:hAnsi="Arial" w:cs="Arial"/>
                <w:b/>
                <w:sz w:val="20"/>
                <w:szCs w:val="20"/>
              </w:rPr>
            </w:pPr>
          </w:p>
        </w:tc>
      </w:tr>
      <w:tr w:rsidR="0068262B" w:rsidRPr="00BC5446" w14:paraId="3DFB3729" w14:textId="77777777" w:rsidTr="00F73769">
        <w:tc>
          <w:tcPr>
            <w:tcW w:w="2221" w:type="dxa"/>
          </w:tcPr>
          <w:p w14:paraId="0E0134A7" w14:textId="3E790742" w:rsidR="0068262B" w:rsidRPr="00BC5446" w:rsidRDefault="0068262B" w:rsidP="00BC5446">
            <w:pPr>
              <w:pStyle w:val="ListParagraph"/>
              <w:numPr>
                <w:ilvl w:val="0"/>
                <w:numId w:val="3"/>
              </w:numPr>
              <w:ind w:left="360" w:hanging="270"/>
              <w:rPr>
                <w:rFonts w:ascii="Arial" w:hAnsi="Arial" w:cs="Arial"/>
                <w:b/>
                <w:sz w:val="20"/>
                <w:szCs w:val="20"/>
              </w:rPr>
            </w:pPr>
            <w:r>
              <w:rPr>
                <w:rFonts w:ascii="Arial" w:hAnsi="Arial" w:cs="Arial"/>
                <w:b/>
                <w:sz w:val="20"/>
                <w:szCs w:val="20"/>
              </w:rPr>
              <w:t>Date and Venue</w:t>
            </w:r>
          </w:p>
        </w:tc>
        <w:tc>
          <w:tcPr>
            <w:tcW w:w="9029" w:type="dxa"/>
          </w:tcPr>
          <w:p w14:paraId="5F4D9287" w14:textId="7C5885C6" w:rsidR="0068262B" w:rsidRPr="00C67A8F" w:rsidRDefault="00C67A8F" w:rsidP="00E30B57">
            <w:pPr>
              <w:rPr>
                <w:rFonts w:cs="Arial"/>
              </w:rPr>
            </w:pPr>
            <w:r w:rsidRPr="00C67A8F">
              <w:rPr>
                <w:rFonts w:ascii="Arial" w:hAnsi="Arial" w:cs="Arial"/>
                <w:sz w:val="20"/>
                <w:szCs w:val="20"/>
              </w:rPr>
              <w:t>5</w:t>
            </w:r>
            <w:r w:rsidRPr="00C67A8F">
              <w:rPr>
                <w:rFonts w:ascii="Arial" w:hAnsi="Arial" w:cs="Arial"/>
                <w:sz w:val="20"/>
                <w:szCs w:val="20"/>
                <w:vertAlign w:val="superscript"/>
              </w:rPr>
              <w:t>th</w:t>
            </w:r>
            <w:r w:rsidRPr="00C67A8F">
              <w:rPr>
                <w:rFonts w:ascii="Arial" w:hAnsi="Arial" w:cs="Arial"/>
                <w:sz w:val="20"/>
                <w:szCs w:val="20"/>
              </w:rPr>
              <w:t xml:space="preserve"> May 2017, 3:30-5:00 PM, Annex Hall 205-206</w:t>
            </w:r>
            <w:r>
              <w:rPr>
                <w:rFonts w:ascii="Arial" w:hAnsi="Arial" w:cs="Arial"/>
                <w:sz w:val="20"/>
                <w:szCs w:val="20"/>
              </w:rPr>
              <w:t xml:space="preserve">, </w:t>
            </w:r>
            <w:proofErr w:type="spellStart"/>
            <w:r>
              <w:rPr>
                <w:rFonts w:ascii="Arial" w:hAnsi="Arial" w:cs="Arial"/>
                <w:sz w:val="20"/>
                <w:szCs w:val="20"/>
              </w:rPr>
              <w:t>Pacifico</w:t>
            </w:r>
            <w:proofErr w:type="spellEnd"/>
            <w:r>
              <w:rPr>
                <w:rFonts w:ascii="Arial" w:hAnsi="Arial" w:cs="Arial"/>
                <w:sz w:val="20"/>
                <w:szCs w:val="20"/>
              </w:rPr>
              <w:t xml:space="preserve"> Yokohama </w:t>
            </w:r>
          </w:p>
        </w:tc>
      </w:tr>
      <w:tr w:rsidR="001C090D" w:rsidRPr="00BC5446" w14:paraId="2E8AFF7D" w14:textId="77777777" w:rsidTr="00F73769">
        <w:tc>
          <w:tcPr>
            <w:tcW w:w="2221" w:type="dxa"/>
          </w:tcPr>
          <w:p w14:paraId="26A963C9" w14:textId="4E94D6F3" w:rsidR="001C090D" w:rsidRPr="00BC5446" w:rsidRDefault="001C090D" w:rsidP="00BC5446">
            <w:pPr>
              <w:pStyle w:val="ListParagraph"/>
              <w:numPr>
                <w:ilvl w:val="0"/>
                <w:numId w:val="3"/>
              </w:numPr>
              <w:ind w:left="360" w:hanging="270"/>
              <w:rPr>
                <w:rFonts w:ascii="Arial" w:hAnsi="Arial" w:cs="Arial"/>
                <w:b/>
                <w:sz w:val="20"/>
                <w:szCs w:val="20"/>
              </w:rPr>
            </w:pPr>
            <w:r w:rsidRPr="00BC5446">
              <w:rPr>
                <w:rFonts w:ascii="Arial" w:hAnsi="Arial" w:cs="Arial"/>
                <w:b/>
                <w:sz w:val="20"/>
                <w:szCs w:val="20"/>
              </w:rPr>
              <w:t>Contact Person and Email</w:t>
            </w:r>
          </w:p>
        </w:tc>
        <w:tc>
          <w:tcPr>
            <w:tcW w:w="9029" w:type="dxa"/>
          </w:tcPr>
          <w:p w14:paraId="63FD0C82" w14:textId="5D050715" w:rsidR="00A44595" w:rsidRPr="005F776F" w:rsidRDefault="00D66E17" w:rsidP="00227A2F">
            <w:pPr>
              <w:rPr>
                <w:rFonts w:ascii="Arial" w:hAnsi="Arial" w:cs="Arial"/>
                <w:color w:val="000000" w:themeColor="text1"/>
                <w:sz w:val="20"/>
                <w:szCs w:val="20"/>
              </w:rPr>
            </w:pPr>
            <w:r w:rsidRPr="005F776F">
              <w:rPr>
                <w:rFonts w:ascii="Arial" w:hAnsi="Arial" w:cs="Arial"/>
                <w:sz w:val="20"/>
                <w:szCs w:val="20"/>
              </w:rPr>
              <w:t xml:space="preserve">Dr. Vinay Bhargava, </w:t>
            </w:r>
            <w:hyperlink r:id="rId9" w:history="1">
              <w:r w:rsidR="003D0492" w:rsidRPr="001C215D">
                <w:rPr>
                  <w:rStyle w:val="Hyperlink"/>
                  <w:rFonts w:ascii="Arial" w:hAnsi="Arial" w:cs="Arial"/>
                  <w:sz w:val="20"/>
                  <w:szCs w:val="20"/>
                </w:rPr>
                <w:t>vbhargava@ptfund.org</w:t>
              </w:r>
            </w:hyperlink>
            <w:r w:rsidR="003D0492">
              <w:rPr>
                <w:rFonts w:ascii="Arial" w:hAnsi="Arial" w:cs="Arial"/>
                <w:sz w:val="20"/>
                <w:szCs w:val="20"/>
              </w:rPr>
              <w:t xml:space="preserve"> </w:t>
            </w:r>
          </w:p>
          <w:p w14:paraId="4B65D9E7" w14:textId="2674E520" w:rsidR="001A7780" w:rsidRPr="005F776F" w:rsidRDefault="00F76C5F" w:rsidP="00227A2F">
            <w:pPr>
              <w:rPr>
                <w:rFonts w:ascii="Arial" w:hAnsi="Arial" w:cs="Arial"/>
                <w:color w:val="000000" w:themeColor="text1"/>
                <w:sz w:val="20"/>
                <w:szCs w:val="20"/>
              </w:rPr>
            </w:pPr>
            <w:proofErr w:type="spellStart"/>
            <w:r w:rsidRPr="005F776F">
              <w:rPr>
                <w:rFonts w:ascii="Arial" w:hAnsi="Arial" w:cs="Arial"/>
                <w:color w:val="000000" w:themeColor="text1"/>
                <w:sz w:val="20"/>
                <w:szCs w:val="20"/>
              </w:rPr>
              <w:t>Deepesh</w:t>
            </w:r>
            <w:proofErr w:type="spellEnd"/>
            <w:r w:rsidRPr="005F776F">
              <w:rPr>
                <w:rFonts w:ascii="Arial" w:hAnsi="Arial" w:cs="Arial"/>
                <w:color w:val="000000" w:themeColor="text1"/>
                <w:sz w:val="20"/>
                <w:szCs w:val="20"/>
              </w:rPr>
              <w:t xml:space="preserve"> Paul </w:t>
            </w:r>
            <w:r w:rsidR="000D443B" w:rsidRPr="005F776F">
              <w:rPr>
                <w:rFonts w:ascii="Arial" w:hAnsi="Arial" w:cs="Arial"/>
                <w:color w:val="000000" w:themeColor="text1"/>
                <w:sz w:val="20"/>
                <w:szCs w:val="20"/>
              </w:rPr>
              <w:t>Thakur</w:t>
            </w:r>
            <w:proofErr w:type="gramStart"/>
            <w:r w:rsidR="00287EFE" w:rsidRPr="005F776F">
              <w:rPr>
                <w:rFonts w:ascii="Arial" w:hAnsi="Arial" w:cs="Arial"/>
                <w:color w:val="000000" w:themeColor="text1"/>
                <w:sz w:val="20"/>
                <w:szCs w:val="20"/>
              </w:rPr>
              <w:t xml:space="preserve">, </w:t>
            </w:r>
            <w:r w:rsidR="000D443B" w:rsidRPr="005F776F">
              <w:rPr>
                <w:rFonts w:ascii="Arial" w:hAnsi="Arial" w:cs="Arial"/>
                <w:color w:val="000000" w:themeColor="text1"/>
                <w:sz w:val="20"/>
                <w:szCs w:val="20"/>
              </w:rPr>
              <w:t xml:space="preserve"> </w:t>
            </w:r>
            <w:proofErr w:type="gramEnd"/>
            <w:hyperlink r:id="rId10" w:history="1">
              <w:r w:rsidR="00227A2F" w:rsidRPr="005F776F">
                <w:rPr>
                  <w:rStyle w:val="Hyperlink"/>
                  <w:rFonts w:ascii="Arial" w:hAnsi="Arial" w:cs="Arial"/>
                  <w:sz w:val="20"/>
                  <w:szCs w:val="20"/>
                  <w:lang w:val="en-GB"/>
                </w:rPr>
                <w:t>deepesh_paul_thakur@wvi.org</w:t>
              </w:r>
            </w:hyperlink>
            <w:r w:rsidR="000D443B" w:rsidRPr="005F776F">
              <w:rPr>
                <w:rFonts w:ascii="Arial" w:hAnsi="Arial" w:cs="Arial"/>
                <w:color w:val="000000" w:themeColor="text1"/>
                <w:sz w:val="20"/>
                <w:szCs w:val="20"/>
              </w:rPr>
              <w:t xml:space="preserve"> </w:t>
            </w:r>
          </w:p>
          <w:p w14:paraId="55801AA5" w14:textId="77777777" w:rsidR="001A7780" w:rsidRPr="005F776F" w:rsidRDefault="001A7780" w:rsidP="00D66E17">
            <w:pPr>
              <w:rPr>
                <w:rFonts w:ascii="Arial" w:hAnsi="Arial" w:cs="Arial"/>
                <w:sz w:val="20"/>
                <w:szCs w:val="20"/>
              </w:rPr>
            </w:pPr>
          </w:p>
        </w:tc>
      </w:tr>
      <w:tr w:rsidR="001C090D" w:rsidRPr="00BC5446" w14:paraId="2A320BCE" w14:textId="77777777" w:rsidTr="00F73769">
        <w:tc>
          <w:tcPr>
            <w:tcW w:w="2221" w:type="dxa"/>
          </w:tcPr>
          <w:p w14:paraId="25782632" w14:textId="77777777" w:rsidR="001C090D" w:rsidRPr="00BC5446" w:rsidRDefault="001C090D" w:rsidP="00BC5446">
            <w:pPr>
              <w:pStyle w:val="ListParagraph"/>
              <w:numPr>
                <w:ilvl w:val="0"/>
                <w:numId w:val="3"/>
              </w:numPr>
              <w:ind w:left="360" w:hanging="270"/>
              <w:rPr>
                <w:rFonts w:ascii="Arial" w:hAnsi="Arial" w:cs="Arial"/>
                <w:b/>
                <w:sz w:val="20"/>
                <w:szCs w:val="20"/>
              </w:rPr>
            </w:pPr>
            <w:r w:rsidRPr="00BC5446">
              <w:rPr>
                <w:rFonts w:ascii="Arial" w:hAnsi="Arial" w:cs="Arial"/>
                <w:b/>
                <w:sz w:val="20"/>
                <w:szCs w:val="20"/>
              </w:rPr>
              <w:t>Objectives of the Session</w:t>
            </w:r>
          </w:p>
        </w:tc>
        <w:tc>
          <w:tcPr>
            <w:tcW w:w="9029" w:type="dxa"/>
          </w:tcPr>
          <w:p w14:paraId="7E34F24A" w14:textId="29C8CDDA" w:rsidR="00B115C5" w:rsidRDefault="00B115C5" w:rsidP="00A04ED5">
            <w:pPr>
              <w:rPr>
                <w:rFonts w:ascii="Arial" w:hAnsi="Arial" w:cs="Arial"/>
                <w:sz w:val="20"/>
                <w:szCs w:val="20"/>
              </w:rPr>
            </w:pPr>
            <w:r>
              <w:rPr>
                <w:rFonts w:ascii="Arial" w:hAnsi="Arial" w:cs="Arial"/>
                <w:sz w:val="20"/>
                <w:szCs w:val="20"/>
              </w:rPr>
              <w:t xml:space="preserve">A session convened by the </w:t>
            </w:r>
            <w:r w:rsidRPr="00B115C5">
              <w:rPr>
                <w:rFonts w:ascii="Arial" w:hAnsi="Arial" w:cs="Arial"/>
                <w:b/>
                <w:sz w:val="20"/>
                <w:szCs w:val="20"/>
              </w:rPr>
              <w:t>Partnershi</w:t>
            </w:r>
            <w:r w:rsidR="00DD253C">
              <w:rPr>
                <w:rFonts w:ascii="Arial" w:hAnsi="Arial" w:cs="Arial"/>
                <w:b/>
                <w:sz w:val="20"/>
                <w:szCs w:val="20"/>
              </w:rPr>
              <w:t>p for Transparency Fund (PTF</w:t>
            </w:r>
            <w:r w:rsidRPr="00B115C5">
              <w:rPr>
                <w:rFonts w:ascii="Arial" w:hAnsi="Arial" w:cs="Arial"/>
                <w:b/>
                <w:sz w:val="20"/>
                <w:szCs w:val="20"/>
              </w:rPr>
              <w:t xml:space="preserve">) </w:t>
            </w:r>
            <w:r w:rsidRPr="00B115C5">
              <w:rPr>
                <w:rFonts w:ascii="Arial" w:hAnsi="Arial" w:cs="Arial"/>
                <w:sz w:val="20"/>
                <w:szCs w:val="20"/>
              </w:rPr>
              <w:t>and</w:t>
            </w:r>
            <w:r w:rsidRPr="00B115C5">
              <w:rPr>
                <w:rFonts w:ascii="Arial" w:hAnsi="Arial" w:cs="Arial"/>
                <w:b/>
                <w:sz w:val="20"/>
                <w:szCs w:val="20"/>
              </w:rPr>
              <w:t xml:space="preserve"> World Vision International</w:t>
            </w:r>
            <w:r>
              <w:rPr>
                <w:rFonts w:ascii="Arial" w:hAnsi="Arial" w:cs="Arial"/>
                <w:b/>
                <w:sz w:val="20"/>
                <w:szCs w:val="20"/>
              </w:rPr>
              <w:t xml:space="preserve"> (WVI)</w:t>
            </w:r>
            <w:r>
              <w:rPr>
                <w:rFonts w:ascii="Arial" w:hAnsi="Arial" w:cs="Arial"/>
                <w:sz w:val="20"/>
                <w:szCs w:val="20"/>
              </w:rPr>
              <w:t xml:space="preserve">, in collaboration with the </w:t>
            </w:r>
            <w:r w:rsidRPr="00B115C5">
              <w:rPr>
                <w:rFonts w:ascii="Arial" w:hAnsi="Arial" w:cs="Arial"/>
                <w:b/>
                <w:sz w:val="20"/>
                <w:szCs w:val="20"/>
              </w:rPr>
              <w:t>Open Government Partnership</w:t>
            </w:r>
            <w:r>
              <w:rPr>
                <w:rFonts w:ascii="Arial" w:hAnsi="Arial" w:cs="Arial"/>
                <w:b/>
                <w:sz w:val="20"/>
                <w:szCs w:val="20"/>
              </w:rPr>
              <w:t xml:space="preserve"> (OGP)</w:t>
            </w:r>
            <w:r>
              <w:rPr>
                <w:rFonts w:ascii="Arial" w:hAnsi="Arial" w:cs="Arial"/>
                <w:sz w:val="20"/>
                <w:szCs w:val="20"/>
              </w:rPr>
              <w:t xml:space="preserve"> </w:t>
            </w:r>
            <w:r w:rsidR="00CA37DA">
              <w:rPr>
                <w:rFonts w:ascii="Arial" w:hAnsi="Arial" w:cs="Arial"/>
                <w:sz w:val="20"/>
                <w:szCs w:val="20"/>
              </w:rPr>
              <w:t xml:space="preserve">and </w:t>
            </w:r>
            <w:r w:rsidR="00CA37DA" w:rsidRPr="00CA37DA">
              <w:rPr>
                <w:rFonts w:ascii="Arial" w:hAnsi="Arial" w:cs="Arial"/>
                <w:b/>
                <w:sz w:val="20"/>
                <w:szCs w:val="20"/>
              </w:rPr>
              <w:t>Asia Foundation</w:t>
            </w:r>
            <w:r w:rsidR="00CA37DA">
              <w:rPr>
                <w:rFonts w:ascii="Arial" w:hAnsi="Arial" w:cs="Arial"/>
                <w:sz w:val="20"/>
                <w:szCs w:val="20"/>
              </w:rPr>
              <w:t xml:space="preserve"> </w:t>
            </w:r>
            <w:r w:rsidR="00CA37DA" w:rsidRPr="00CA37DA">
              <w:rPr>
                <w:rFonts w:ascii="Arial" w:hAnsi="Arial" w:cs="Arial"/>
                <w:b/>
                <w:sz w:val="20"/>
                <w:szCs w:val="20"/>
              </w:rPr>
              <w:t>(AF)</w:t>
            </w:r>
            <w:r w:rsidR="00CA37DA">
              <w:rPr>
                <w:rFonts w:ascii="Arial" w:hAnsi="Arial" w:cs="Arial"/>
                <w:sz w:val="20"/>
                <w:szCs w:val="20"/>
              </w:rPr>
              <w:t xml:space="preserve"> </w:t>
            </w:r>
            <w:r>
              <w:rPr>
                <w:rFonts w:ascii="Arial" w:hAnsi="Arial" w:cs="Arial"/>
                <w:sz w:val="20"/>
                <w:szCs w:val="20"/>
              </w:rPr>
              <w:t xml:space="preserve">to; </w:t>
            </w:r>
          </w:p>
          <w:p w14:paraId="7F85CC11" w14:textId="77777777" w:rsidR="00B115C5" w:rsidRDefault="00B115C5" w:rsidP="00A04ED5">
            <w:pPr>
              <w:rPr>
                <w:rFonts w:ascii="Arial" w:hAnsi="Arial" w:cs="Arial"/>
                <w:sz w:val="20"/>
                <w:szCs w:val="20"/>
              </w:rPr>
            </w:pPr>
          </w:p>
          <w:p w14:paraId="714F204D" w14:textId="77777777" w:rsidR="008420DD" w:rsidRDefault="00A93689" w:rsidP="005F776F">
            <w:pPr>
              <w:pStyle w:val="Default"/>
              <w:numPr>
                <w:ilvl w:val="0"/>
                <w:numId w:val="13"/>
              </w:numPr>
              <w:rPr>
                <w:sz w:val="20"/>
                <w:szCs w:val="20"/>
              </w:rPr>
            </w:pPr>
            <w:r w:rsidRPr="005F776F">
              <w:rPr>
                <w:sz w:val="20"/>
                <w:szCs w:val="20"/>
              </w:rPr>
              <w:t xml:space="preserve">Outline the inclusion challenges in Asia and the Pacific </w:t>
            </w:r>
          </w:p>
          <w:p w14:paraId="356FB5B5" w14:textId="2AE856CC" w:rsidR="00A93689" w:rsidRPr="005F776F" w:rsidRDefault="008420DD" w:rsidP="005F776F">
            <w:pPr>
              <w:pStyle w:val="Default"/>
              <w:numPr>
                <w:ilvl w:val="0"/>
                <w:numId w:val="13"/>
              </w:numPr>
              <w:rPr>
                <w:sz w:val="20"/>
                <w:szCs w:val="20"/>
              </w:rPr>
            </w:pPr>
            <w:r>
              <w:rPr>
                <w:sz w:val="20"/>
                <w:szCs w:val="20"/>
              </w:rPr>
              <w:t>S</w:t>
            </w:r>
            <w:r w:rsidR="00A93689" w:rsidRPr="005F776F">
              <w:rPr>
                <w:sz w:val="20"/>
                <w:szCs w:val="20"/>
              </w:rPr>
              <w:t xml:space="preserve">hare civil society experiences and lessons in promoting inclusive development </w:t>
            </w:r>
          </w:p>
          <w:p w14:paraId="1AC2C337" w14:textId="5D599BA8" w:rsidR="00A93689" w:rsidRPr="005F776F" w:rsidRDefault="00A93689" w:rsidP="00A93689">
            <w:pPr>
              <w:pStyle w:val="ListParagraph"/>
              <w:numPr>
                <w:ilvl w:val="0"/>
                <w:numId w:val="13"/>
              </w:numPr>
              <w:rPr>
                <w:rFonts w:ascii="Arial" w:hAnsi="Arial" w:cs="Arial"/>
                <w:sz w:val="20"/>
                <w:szCs w:val="20"/>
              </w:rPr>
            </w:pPr>
            <w:r w:rsidRPr="005F776F">
              <w:rPr>
                <w:rFonts w:ascii="Arial" w:hAnsi="Arial" w:cs="Arial"/>
                <w:sz w:val="20"/>
                <w:szCs w:val="20"/>
              </w:rPr>
              <w:t xml:space="preserve">Examine initiatives both inside and outside the Open Government Partnership that strengthen the citizen engagement for </w:t>
            </w:r>
            <w:r w:rsidRPr="005F776F">
              <w:rPr>
                <w:rFonts w:ascii="Arial" w:hAnsi="Arial" w:cs="Arial"/>
                <w:color w:val="000000"/>
                <w:sz w:val="20"/>
                <w:szCs w:val="20"/>
                <w:lang w:val="en-GB"/>
              </w:rPr>
              <w:t>inclusive and Accountable Public Services</w:t>
            </w:r>
            <w:r w:rsidRPr="005F776F" w:rsidDel="00A93689">
              <w:rPr>
                <w:rFonts w:ascii="Arial" w:hAnsi="Arial" w:cs="Arial"/>
                <w:sz w:val="20"/>
                <w:szCs w:val="20"/>
              </w:rPr>
              <w:t xml:space="preserve"> </w:t>
            </w:r>
          </w:p>
          <w:p w14:paraId="3CC7CEFA" w14:textId="5FD2BB09" w:rsidR="00A93689" w:rsidRPr="005F776F" w:rsidRDefault="00A93689" w:rsidP="00A93689">
            <w:pPr>
              <w:pStyle w:val="ListParagraph"/>
              <w:numPr>
                <w:ilvl w:val="0"/>
                <w:numId w:val="13"/>
              </w:numPr>
              <w:rPr>
                <w:rFonts w:ascii="Arial" w:hAnsi="Arial" w:cs="Arial"/>
                <w:sz w:val="20"/>
                <w:szCs w:val="20"/>
              </w:rPr>
            </w:pPr>
            <w:r w:rsidRPr="005F776F">
              <w:rPr>
                <w:rFonts w:ascii="Arial" w:hAnsi="Arial" w:cs="Arial"/>
                <w:sz w:val="20"/>
                <w:szCs w:val="20"/>
              </w:rPr>
              <w:t>Explore model policy initiatives around inclusive and accountable public services that governments can implement in partnership with civil society</w:t>
            </w:r>
          </w:p>
          <w:p w14:paraId="199AACE2" w14:textId="08C02F4C" w:rsidR="00A93689" w:rsidRPr="005F776F" w:rsidRDefault="00A93689" w:rsidP="005F776F">
            <w:pPr>
              <w:pStyle w:val="Default"/>
              <w:numPr>
                <w:ilvl w:val="0"/>
                <w:numId w:val="13"/>
              </w:numPr>
              <w:rPr>
                <w:sz w:val="20"/>
                <w:szCs w:val="20"/>
              </w:rPr>
            </w:pPr>
            <w:r w:rsidRPr="005F776F">
              <w:rPr>
                <w:sz w:val="20"/>
                <w:szCs w:val="20"/>
              </w:rPr>
              <w:t>Generate ideas and recommendations for civil society and A</w:t>
            </w:r>
            <w:r w:rsidR="00CA37DA">
              <w:rPr>
                <w:sz w:val="20"/>
                <w:szCs w:val="20"/>
              </w:rPr>
              <w:t>DB to work together to promote inclusive and a</w:t>
            </w:r>
            <w:r w:rsidRPr="005F776F">
              <w:rPr>
                <w:sz w:val="20"/>
                <w:szCs w:val="20"/>
              </w:rPr>
              <w:t xml:space="preserve">ccountable Public Services in ADB developing member countries (DMCs). </w:t>
            </w:r>
          </w:p>
          <w:p w14:paraId="00B13B06" w14:textId="16868AA7" w:rsidR="00571FA0" w:rsidRPr="005F776F" w:rsidRDefault="00571FA0" w:rsidP="005F776F">
            <w:pPr>
              <w:rPr>
                <w:rFonts w:ascii="Arial" w:hAnsi="Arial" w:cs="Arial"/>
                <w:sz w:val="20"/>
                <w:szCs w:val="20"/>
              </w:rPr>
            </w:pPr>
          </w:p>
        </w:tc>
      </w:tr>
      <w:tr w:rsidR="001C090D" w:rsidRPr="00BC5446" w14:paraId="799A02C0" w14:textId="77777777" w:rsidTr="00F73769">
        <w:tc>
          <w:tcPr>
            <w:tcW w:w="2221" w:type="dxa"/>
            <w:vMerge w:val="restart"/>
          </w:tcPr>
          <w:p w14:paraId="5CFBA145" w14:textId="516CE773" w:rsidR="001C090D" w:rsidRPr="005F45ED" w:rsidRDefault="002E77D3" w:rsidP="00BC5446">
            <w:pPr>
              <w:pStyle w:val="ListParagraph"/>
              <w:numPr>
                <w:ilvl w:val="0"/>
                <w:numId w:val="3"/>
              </w:numPr>
              <w:ind w:left="360" w:hanging="270"/>
              <w:rPr>
                <w:rFonts w:ascii="Arial" w:hAnsi="Arial" w:cs="Arial"/>
                <w:b/>
                <w:sz w:val="20"/>
                <w:szCs w:val="20"/>
              </w:rPr>
            </w:pPr>
            <w:r>
              <w:rPr>
                <w:rFonts w:ascii="Arial" w:hAnsi="Arial" w:cs="Arial"/>
                <w:b/>
                <w:sz w:val="20"/>
                <w:szCs w:val="20"/>
              </w:rPr>
              <w:t>Contex</w:t>
            </w:r>
            <w:r w:rsidR="001C090D" w:rsidRPr="005F45ED">
              <w:rPr>
                <w:rFonts w:ascii="Arial" w:hAnsi="Arial" w:cs="Arial"/>
                <w:b/>
                <w:sz w:val="20"/>
                <w:szCs w:val="20"/>
              </w:rPr>
              <w:t>t</w:t>
            </w:r>
          </w:p>
        </w:tc>
        <w:tc>
          <w:tcPr>
            <w:tcW w:w="9029" w:type="dxa"/>
          </w:tcPr>
          <w:p w14:paraId="2CEC06FA" w14:textId="461F0A5B" w:rsidR="004961CA" w:rsidRPr="00A3491A" w:rsidRDefault="004961CA" w:rsidP="004961CA">
            <w:pPr>
              <w:pStyle w:val="Default"/>
              <w:rPr>
                <w:sz w:val="20"/>
                <w:szCs w:val="20"/>
              </w:rPr>
            </w:pPr>
            <w:r w:rsidRPr="00A3491A">
              <w:rPr>
                <w:sz w:val="20"/>
                <w:szCs w:val="20"/>
              </w:rPr>
              <w:t>In Asia and the Pacific</w:t>
            </w:r>
            <w:r w:rsidR="008E1803">
              <w:rPr>
                <w:sz w:val="20"/>
                <w:szCs w:val="20"/>
              </w:rPr>
              <w:t xml:space="preserve">, </w:t>
            </w:r>
            <w:r w:rsidRPr="00A3491A">
              <w:rPr>
                <w:sz w:val="20"/>
                <w:szCs w:val="20"/>
              </w:rPr>
              <w:t xml:space="preserve">worsening income inequality and other forms of exclusion are a growing concern and a threat to social and political stability. Inclusive development is a major development priority in coming years and resonates with the ADB vision of an Asia and Paciﬁc region free of poverty and plans to make inclusion a key theme in the forthcoming Strategy 2030. </w:t>
            </w:r>
          </w:p>
          <w:p w14:paraId="75D45CDD" w14:textId="77777777" w:rsidR="004961CA" w:rsidRPr="00A3491A" w:rsidRDefault="004961CA" w:rsidP="00897488">
            <w:pPr>
              <w:pStyle w:val="Default"/>
              <w:rPr>
                <w:sz w:val="20"/>
                <w:szCs w:val="20"/>
              </w:rPr>
            </w:pPr>
          </w:p>
          <w:p w14:paraId="0AD84040" w14:textId="323B2DA5" w:rsidR="00A3491A" w:rsidRPr="00A3491A" w:rsidRDefault="00A3491A" w:rsidP="00897488">
            <w:pPr>
              <w:pStyle w:val="Default"/>
              <w:rPr>
                <w:sz w:val="20"/>
                <w:szCs w:val="20"/>
              </w:rPr>
            </w:pPr>
            <w:r w:rsidRPr="00A3491A">
              <w:rPr>
                <w:sz w:val="20"/>
                <w:szCs w:val="20"/>
              </w:rPr>
              <w:t>The commitment to ‘Leave No One Behind’ has been a key feature of all the discussions around the Sustainable Development Goals and l</w:t>
            </w:r>
            <w:r w:rsidR="004961CA" w:rsidRPr="00A3491A">
              <w:rPr>
                <w:sz w:val="20"/>
                <w:szCs w:val="20"/>
              </w:rPr>
              <w:t xml:space="preserve">eaving </w:t>
            </w:r>
            <w:r w:rsidRPr="00A3491A">
              <w:rPr>
                <w:sz w:val="20"/>
                <w:szCs w:val="20"/>
              </w:rPr>
              <w:t>n</w:t>
            </w:r>
            <w:r w:rsidR="004961CA" w:rsidRPr="00A3491A">
              <w:rPr>
                <w:sz w:val="20"/>
                <w:szCs w:val="20"/>
              </w:rPr>
              <w:t xml:space="preserve">o </w:t>
            </w:r>
            <w:r w:rsidRPr="00A3491A">
              <w:rPr>
                <w:sz w:val="20"/>
                <w:szCs w:val="20"/>
              </w:rPr>
              <w:t>o</w:t>
            </w:r>
            <w:r w:rsidR="004961CA" w:rsidRPr="00A3491A">
              <w:rPr>
                <w:sz w:val="20"/>
                <w:szCs w:val="20"/>
              </w:rPr>
              <w:t xml:space="preserve">ne </w:t>
            </w:r>
            <w:r w:rsidRPr="00A3491A">
              <w:rPr>
                <w:sz w:val="20"/>
                <w:szCs w:val="20"/>
              </w:rPr>
              <w:t>b</w:t>
            </w:r>
            <w:r w:rsidR="004961CA" w:rsidRPr="00A3491A">
              <w:rPr>
                <w:sz w:val="20"/>
                <w:szCs w:val="20"/>
              </w:rPr>
              <w:t>ehind</w:t>
            </w:r>
            <w:r w:rsidRPr="00A3491A">
              <w:rPr>
                <w:sz w:val="20"/>
                <w:szCs w:val="20"/>
              </w:rPr>
              <w:t xml:space="preserve"> </w:t>
            </w:r>
            <w:r w:rsidR="004961CA" w:rsidRPr="00A3491A">
              <w:rPr>
                <w:sz w:val="20"/>
                <w:szCs w:val="20"/>
              </w:rPr>
              <w:t>(Inclusiveness) is a core aspiration of the</w:t>
            </w:r>
            <w:r w:rsidRPr="00A3491A">
              <w:rPr>
                <w:sz w:val="20"/>
                <w:szCs w:val="20"/>
              </w:rPr>
              <w:t xml:space="preserve"> resultant</w:t>
            </w:r>
            <w:r w:rsidR="004961CA" w:rsidRPr="00A3491A">
              <w:rPr>
                <w:sz w:val="20"/>
                <w:szCs w:val="20"/>
              </w:rPr>
              <w:t xml:space="preserve"> 2030 Agenda for Sustainable Development that the ADB has pledged to support. </w:t>
            </w:r>
            <w:r w:rsidR="002F7B0E" w:rsidRPr="00A3491A">
              <w:rPr>
                <w:sz w:val="20"/>
                <w:szCs w:val="20"/>
              </w:rPr>
              <w:t>The idea that ‘no goal should be met unless it is met for everyone’ is well established in the rhetoric around the new goals. In theory of course, this means ensuring that every individual achieves the full package of rights and opportunities the SDGs express.</w:t>
            </w:r>
            <w:r w:rsidRPr="00A3491A">
              <w:rPr>
                <w:sz w:val="20"/>
                <w:szCs w:val="20"/>
              </w:rPr>
              <w:t xml:space="preserve"> </w:t>
            </w:r>
          </w:p>
          <w:p w14:paraId="017E01F6" w14:textId="77777777" w:rsidR="00A3491A" w:rsidRPr="00A3491A" w:rsidRDefault="00A3491A" w:rsidP="00A3491A">
            <w:pPr>
              <w:pStyle w:val="Default"/>
              <w:rPr>
                <w:sz w:val="20"/>
                <w:szCs w:val="20"/>
              </w:rPr>
            </w:pPr>
          </w:p>
          <w:p w14:paraId="14539405" w14:textId="69F72A91" w:rsidR="004961CA" w:rsidRPr="00A3491A" w:rsidRDefault="004961CA" w:rsidP="005F776F">
            <w:pPr>
              <w:rPr>
                <w:rFonts w:ascii="Arial" w:hAnsi="Arial" w:cs="Arial"/>
                <w:sz w:val="20"/>
                <w:szCs w:val="20"/>
              </w:rPr>
            </w:pPr>
            <w:r w:rsidRPr="00A3491A">
              <w:rPr>
                <w:rFonts w:ascii="Arial" w:hAnsi="Arial" w:cs="Arial"/>
                <w:sz w:val="20"/>
                <w:szCs w:val="20"/>
              </w:rPr>
              <w:t>The 2030 Agenda recognizes that the governments alone cannot achieve the SDGs and has set goals and targets for civil society engagement and partnerships. A strong set of policies and strategies are needed to end exclusion and promote inclusive, accountable public services.  These include those that promote civic engagement and partnerships</w:t>
            </w:r>
            <w:r w:rsidR="00325360" w:rsidRPr="00A3491A">
              <w:rPr>
                <w:rFonts w:ascii="Arial" w:hAnsi="Arial" w:cs="Arial"/>
                <w:sz w:val="20"/>
                <w:szCs w:val="20"/>
              </w:rPr>
              <w:t xml:space="preserve"> promoting good governance</w:t>
            </w:r>
            <w:r w:rsidRPr="00A3491A">
              <w:rPr>
                <w:rFonts w:ascii="Arial" w:hAnsi="Arial" w:cs="Arial"/>
                <w:sz w:val="20"/>
                <w:szCs w:val="20"/>
              </w:rPr>
              <w:t>. Further, the ADB is seeking partnerships with civil society and private sector to tap into their knowledge and resources.</w:t>
            </w:r>
          </w:p>
          <w:p w14:paraId="65622EC0" w14:textId="77777777" w:rsidR="004961CA" w:rsidRPr="00A3491A" w:rsidRDefault="004961CA" w:rsidP="005F776F">
            <w:pPr>
              <w:pStyle w:val="Default"/>
              <w:rPr>
                <w:sz w:val="20"/>
                <w:szCs w:val="20"/>
              </w:rPr>
            </w:pPr>
          </w:p>
          <w:p w14:paraId="7EB301C2" w14:textId="59DB970E" w:rsidR="00D81D43" w:rsidRPr="00A3491A" w:rsidRDefault="004961CA" w:rsidP="005F776F">
            <w:pPr>
              <w:rPr>
                <w:rFonts w:ascii="Arial" w:hAnsi="Arial" w:cs="Arial"/>
                <w:sz w:val="20"/>
                <w:szCs w:val="20"/>
              </w:rPr>
            </w:pPr>
            <w:r w:rsidRPr="00A3491A">
              <w:rPr>
                <w:rFonts w:ascii="Arial" w:hAnsi="Arial" w:cs="Arial"/>
                <w:sz w:val="20"/>
                <w:szCs w:val="20"/>
              </w:rPr>
              <w:t>With this background, demonstrating citizen engagement initiatives such as social accountability, opportunities facilitated by platforms such as the open government partnership and support as well as intent of critical institutions such as the Asia Development Bank, can provide inspiration and guidance for participants to pursue in their respective countries.  It is also timely as it will provide useful inputs for the finalization of the ADB S2030.</w:t>
            </w:r>
          </w:p>
          <w:p w14:paraId="39EAA3C8" w14:textId="583EE24E" w:rsidR="00CF4246" w:rsidRPr="00A3491A" w:rsidRDefault="00CF4246" w:rsidP="00707434">
            <w:pPr>
              <w:rPr>
                <w:rFonts w:ascii="Arial" w:hAnsi="Arial" w:cs="Arial"/>
                <w:sz w:val="20"/>
                <w:szCs w:val="20"/>
              </w:rPr>
            </w:pPr>
          </w:p>
        </w:tc>
      </w:tr>
      <w:tr w:rsidR="001C090D" w:rsidRPr="00BC5446" w14:paraId="7FA1A70D" w14:textId="77777777" w:rsidTr="00F73769">
        <w:tc>
          <w:tcPr>
            <w:tcW w:w="2221" w:type="dxa"/>
            <w:vMerge/>
          </w:tcPr>
          <w:p w14:paraId="24686A73" w14:textId="77777777" w:rsidR="001C090D" w:rsidRPr="00BC5446" w:rsidRDefault="001C090D" w:rsidP="001C090D">
            <w:pPr>
              <w:rPr>
                <w:rFonts w:ascii="Arial" w:hAnsi="Arial" w:cs="Arial"/>
                <w:sz w:val="20"/>
                <w:szCs w:val="20"/>
              </w:rPr>
            </w:pPr>
          </w:p>
        </w:tc>
        <w:tc>
          <w:tcPr>
            <w:tcW w:w="9029" w:type="dxa"/>
          </w:tcPr>
          <w:p w14:paraId="54C88A6E" w14:textId="434B505E" w:rsidR="001C090D" w:rsidRPr="00A3491A" w:rsidRDefault="001C090D" w:rsidP="001C090D">
            <w:pPr>
              <w:rPr>
                <w:rFonts w:ascii="Arial" w:hAnsi="Arial" w:cs="Arial"/>
                <w:b/>
                <w:sz w:val="20"/>
                <w:szCs w:val="20"/>
              </w:rPr>
            </w:pPr>
            <w:r w:rsidRPr="00A3491A">
              <w:rPr>
                <w:rFonts w:ascii="Arial" w:hAnsi="Arial" w:cs="Arial"/>
                <w:b/>
                <w:sz w:val="20"/>
                <w:szCs w:val="20"/>
              </w:rPr>
              <w:t>Description of the Session</w:t>
            </w:r>
          </w:p>
          <w:p w14:paraId="4A9D3B49" w14:textId="77777777" w:rsidR="004961CA" w:rsidRPr="00A3491A" w:rsidRDefault="004961CA" w:rsidP="001C090D">
            <w:pPr>
              <w:rPr>
                <w:rFonts w:ascii="Arial" w:hAnsi="Arial" w:cs="Arial"/>
                <w:b/>
                <w:sz w:val="20"/>
                <w:szCs w:val="20"/>
              </w:rPr>
            </w:pPr>
          </w:p>
          <w:p w14:paraId="796CC321" w14:textId="7605BAD5" w:rsidR="00D66E17" w:rsidRDefault="00A15408" w:rsidP="00D66E17">
            <w:pPr>
              <w:autoSpaceDE w:val="0"/>
              <w:autoSpaceDN w:val="0"/>
              <w:adjustRightInd w:val="0"/>
              <w:rPr>
                <w:rFonts w:ascii="Arial" w:hAnsi="Arial" w:cs="Arial"/>
                <w:sz w:val="20"/>
                <w:szCs w:val="20"/>
              </w:rPr>
            </w:pPr>
            <w:r>
              <w:rPr>
                <w:rFonts w:ascii="Arial" w:hAnsi="Arial" w:cs="Arial"/>
                <w:sz w:val="20"/>
                <w:szCs w:val="20"/>
              </w:rPr>
              <w:t>This session will provide</w:t>
            </w:r>
            <w:r w:rsidR="004961CA" w:rsidRPr="00A3491A">
              <w:rPr>
                <w:rFonts w:ascii="Arial" w:hAnsi="Arial" w:cs="Arial"/>
                <w:sz w:val="20"/>
                <w:szCs w:val="20"/>
              </w:rPr>
              <w:t xml:space="preserve"> space for dialogue between civil society, government and multilaterals on means to promote inclusive and accountable public services, leveraging citizen engagement through social acco</w:t>
            </w:r>
            <w:r>
              <w:rPr>
                <w:rFonts w:ascii="Arial" w:hAnsi="Arial" w:cs="Arial"/>
                <w:sz w:val="20"/>
                <w:szCs w:val="20"/>
              </w:rPr>
              <w:t xml:space="preserve">untability tools and practices and civil society partnerships with governments and ADB. </w:t>
            </w:r>
          </w:p>
          <w:p w14:paraId="09D73A81" w14:textId="77777777" w:rsidR="00F56485" w:rsidRDefault="00F56485" w:rsidP="00D66E17">
            <w:pPr>
              <w:autoSpaceDE w:val="0"/>
              <w:autoSpaceDN w:val="0"/>
              <w:adjustRightInd w:val="0"/>
              <w:rPr>
                <w:rFonts w:ascii="Arial" w:hAnsi="Arial" w:cs="Arial"/>
                <w:sz w:val="20"/>
                <w:szCs w:val="20"/>
              </w:rPr>
            </w:pPr>
          </w:p>
          <w:p w14:paraId="20EC2308" w14:textId="1417DDB1" w:rsidR="00F56485" w:rsidRDefault="00F56485" w:rsidP="00D66E17">
            <w:pPr>
              <w:autoSpaceDE w:val="0"/>
              <w:autoSpaceDN w:val="0"/>
              <w:adjustRightInd w:val="0"/>
              <w:rPr>
                <w:rFonts w:ascii="Arial" w:hAnsi="Arial" w:cs="Arial"/>
                <w:sz w:val="20"/>
                <w:szCs w:val="20"/>
              </w:rPr>
            </w:pPr>
            <w:r>
              <w:rPr>
                <w:rFonts w:ascii="Arial" w:hAnsi="Arial" w:cs="Arial"/>
                <w:sz w:val="20"/>
                <w:szCs w:val="20"/>
              </w:rPr>
              <w:t xml:space="preserve">The session will commence with </w:t>
            </w:r>
            <w:r w:rsidRPr="00F56485">
              <w:rPr>
                <w:rFonts w:ascii="Arial" w:hAnsi="Arial" w:cs="Arial"/>
                <w:b/>
                <w:sz w:val="20"/>
                <w:szCs w:val="20"/>
              </w:rPr>
              <w:t>Opening Remarks</w:t>
            </w:r>
            <w:r>
              <w:rPr>
                <w:rFonts w:ascii="Arial" w:hAnsi="Arial" w:cs="Arial"/>
                <w:sz w:val="20"/>
                <w:szCs w:val="20"/>
              </w:rPr>
              <w:t xml:space="preserve"> by </w:t>
            </w:r>
            <w:r w:rsidR="00F007C0" w:rsidRPr="000F6B1B">
              <w:rPr>
                <w:rFonts w:ascii="Arial" w:hAnsi="Arial" w:cs="Arial"/>
                <w:i/>
                <w:sz w:val="20"/>
                <w:szCs w:val="20"/>
              </w:rPr>
              <w:t xml:space="preserve">Mr. </w:t>
            </w:r>
            <w:proofErr w:type="spellStart"/>
            <w:r w:rsidR="00F007C0" w:rsidRPr="000F6B1B">
              <w:rPr>
                <w:rFonts w:ascii="Arial" w:hAnsi="Arial" w:cs="Arial"/>
                <w:i/>
                <w:sz w:val="20"/>
                <w:szCs w:val="20"/>
              </w:rPr>
              <w:t>Bambang</w:t>
            </w:r>
            <w:proofErr w:type="spellEnd"/>
            <w:r w:rsidR="00F007C0" w:rsidRPr="000F6B1B">
              <w:rPr>
                <w:rFonts w:ascii="Arial" w:hAnsi="Arial" w:cs="Arial"/>
                <w:i/>
                <w:sz w:val="20"/>
                <w:szCs w:val="20"/>
              </w:rPr>
              <w:t xml:space="preserve"> </w:t>
            </w:r>
            <w:proofErr w:type="spellStart"/>
            <w:r w:rsidR="00F007C0" w:rsidRPr="000F6B1B">
              <w:rPr>
                <w:rFonts w:ascii="Arial" w:hAnsi="Arial" w:cs="Arial"/>
                <w:i/>
                <w:sz w:val="20"/>
                <w:szCs w:val="20"/>
              </w:rPr>
              <w:t>Susantono</w:t>
            </w:r>
            <w:proofErr w:type="spellEnd"/>
            <w:r w:rsidR="00F007C0" w:rsidRPr="00941CBA">
              <w:rPr>
                <w:rFonts w:ascii="Arial" w:hAnsi="Arial" w:cs="Arial"/>
                <w:sz w:val="20"/>
                <w:szCs w:val="20"/>
              </w:rPr>
              <w:t>, ADB Vice President for Knowledge Management and Sustainable</w:t>
            </w:r>
            <w:r w:rsidR="00F007C0">
              <w:rPr>
                <w:rFonts w:ascii="Arial" w:hAnsi="Arial" w:cs="Arial"/>
                <w:b/>
                <w:sz w:val="20"/>
                <w:szCs w:val="20"/>
              </w:rPr>
              <w:t xml:space="preserve"> </w:t>
            </w:r>
            <w:r w:rsidR="00F007C0" w:rsidRPr="00D32AA4">
              <w:rPr>
                <w:rFonts w:ascii="Arial" w:hAnsi="Arial" w:cs="Arial"/>
                <w:sz w:val="20"/>
                <w:szCs w:val="20"/>
              </w:rPr>
              <w:t>Development</w:t>
            </w:r>
            <w:r w:rsidR="00F007C0">
              <w:rPr>
                <w:rFonts w:ascii="Arial" w:hAnsi="Arial" w:cs="Arial"/>
                <w:sz w:val="20"/>
                <w:szCs w:val="20"/>
              </w:rPr>
              <w:t xml:space="preserve">, </w:t>
            </w:r>
            <w:r w:rsidR="00F007C0">
              <w:rPr>
                <w:rFonts w:ascii="Arial" w:hAnsi="Arial" w:cs="Arial"/>
                <w:b/>
                <w:sz w:val="20"/>
                <w:szCs w:val="20"/>
              </w:rPr>
              <w:t xml:space="preserve">Asian Development Bank. </w:t>
            </w:r>
          </w:p>
          <w:p w14:paraId="54DD86B9" w14:textId="77777777" w:rsidR="00A15408" w:rsidRDefault="00A15408" w:rsidP="00D66E17">
            <w:pPr>
              <w:autoSpaceDE w:val="0"/>
              <w:autoSpaceDN w:val="0"/>
              <w:adjustRightInd w:val="0"/>
              <w:rPr>
                <w:rFonts w:ascii="Arial" w:hAnsi="Arial" w:cs="Arial"/>
                <w:sz w:val="20"/>
                <w:szCs w:val="20"/>
              </w:rPr>
            </w:pPr>
          </w:p>
          <w:p w14:paraId="51863F19" w14:textId="67FE3A7B" w:rsidR="00A15408" w:rsidRDefault="00F007C0" w:rsidP="00D66E17">
            <w:pPr>
              <w:autoSpaceDE w:val="0"/>
              <w:autoSpaceDN w:val="0"/>
              <w:adjustRightInd w:val="0"/>
              <w:rPr>
                <w:rFonts w:ascii="Arial" w:hAnsi="Arial" w:cs="Arial"/>
                <w:color w:val="000000"/>
                <w:sz w:val="20"/>
                <w:szCs w:val="20"/>
                <w:lang w:val="en-GB"/>
              </w:rPr>
            </w:pPr>
            <w:r>
              <w:rPr>
                <w:rFonts w:ascii="Arial" w:hAnsi="Arial" w:cs="Arial"/>
                <w:b/>
                <w:color w:val="000000"/>
                <w:sz w:val="20"/>
                <w:szCs w:val="20"/>
                <w:lang w:val="en-GB"/>
              </w:rPr>
              <w:t xml:space="preserve">Than a </w:t>
            </w:r>
            <w:r w:rsidR="00A15408" w:rsidRPr="00DC1C0D">
              <w:rPr>
                <w:rFonts w:ascii="Arial" w:hAnsi="Arial" w:cs="Arial"/>
                <w:b/>
                <w:color w:val="000000"/>
                <w:sz w:val="20"/>
                <w:szCs w:val="20"/>
                <w:lang w:val="en-GB"/>
              </w:rPr>
              <w:t>round table discussion</w:t>
            </w:r>
            <w:r w:rsidR="00A15408">
              <w:rPr>
                <w:rFonts w:ascii="Arial" w:hAnsi="Arial" w:cs="Arial"/>
                <w:color w:val="000000"/>
                <w:sz w:val="20"/>
                <w:szCs w:val="20"/>
                <w:lang w:val="en-GB"/>
              </w:rPr>
              <w:t xml:space="preserve"> will </w:t>
            </w:r>
            <w:r>
              <w:rPr>
                <w:rFonts w:ascii="Arial" w:hAnsi="Arial" w:cs="Arial"/>
                <w:color w:val="000000"/>
                <w:sz w:val="20"/>
                <w:szCs w:val="20"/>
                <w:lang w:val="en-GB"/>
              </w:rPr>
              <w:t xml:space="preserve">follow and </w:t>
            </w:r>
            <w:r w:rsidR="00A15408">
              <w:rPr>
                <w:rFonts w:ascii="Arial" w:hAnsi="Arial" w:cs="Arial"/>
                <w:color w:val="000000"/>
                <w:sz w:val="20"/>
                <w:szCs w:val="20"/>
                <w:lang w:val="en-GB"/>
              </w:rPr>
              <w:t>feature panellists from organizations with deep experiences in promoting inclusive services</w:t>
            </w:r>
            <w:r w:rsidR="00DC1C0D">
              <w:rPr>
                <w:rFonts w:ascii="Arial" w:hAnsi="Arial" w:cs="Arial"/>
                <w:color w:val="000000"/>
                <w:sz w:val="20"/>
                <w:szCs w:val="20"/>
                <w:lang w:val="en-GB"/>
              </w:rPr>
              <w:t xml:space="preserve"> at country and </w:t>
            </w:r>
            <w:r w:rsidR="00A15408">
              <w:rPr>
                <w:rFonts w:ascii="Arial" w:hAnsi="Arial" w:cs="Arial"/>
                <w:color w:val="000000"/>
                <w:sz w:val="20"/>
                <w:szCs w:val="20"/>
                <w:lang w:val="en-GB"/>
              </w:rPr>
              <w:t xml:space="preserve">regional </w:t>
            </w:r>
            <w:r w:rsidR="00DC1C0D">
              <w:rPr>
                <w:rFonts w:ascii="Arial" w:hAnsi="Arial" w:cs="Arial"/>
                <w:color w:val="000000"/>
                <w:sz w:val="20"/>
                <w:szCs w:val="20"/>
                <w:lang w:val="en-GB"/>
              </w:rPr>
              <w:t xml:space="preserve">level in Asia and the Pacific: </w:t>
            </w:r>
            <w:r w:rsidR="007033DC">
              <w:rPr>
                <w:rFonts w:ascii="Arial" w:hAnsi="Arial" w:cs="Arial"/>
                <w:color w:val="000000"/>
                <w:sz w:val="20"/>
                <w:szCs w:val="20"/>
                <w:lang w:val="en-GB"/>
              </w:rPr>
              <w:br/>
            </w:r>
          </w:p>
          <w:p w14:paraId="20DA46BD" w14:textId="04537C95" w:rsidR="00A15408" w:rsidRDefault="007033DC" w:rsidP="007033DC">
            <w:pPr>
              <w:spacing w:after="200" w:line="276" w:lineRule="auto"/>
              <w:rPr>
                <w:rFonts w:ascii="Arial" w:hAnsi="Arial" w:cs="Arial"/>
                <w:sz w:val="20"/>
                <w:szCs w:val="20"/>
              </w:rPr>
            </w:pPr>
            <w:r w:rsidRPr="00E848F7">
              <w:rPr>
                <w:rFonts w:ascii="Arial" w:hAnsi="Arial" w:cs="Arial"/>
                <w:b/>
                <w:sz w:val="20"/>
                <w:szCs w:val="20"/>
              </w:rPr>
              <w:t xml:space="preserve">Moderator – </w:t>
            </w:r>
            <w:r w:rsidRPr="00D32AA4">
              <w:rPr>
                <w:rFonts w:ascii="Arial" w:hAnsi="Arial" w:cs="Arial"/>
                <w:sz w:val="20"/>
                <w:szCs w:val="20"/>
              </w:rPr>
              <w:t>Dr. Vinay Bhargava, Chief Technical Adviser, PTF</w:t>
            </w:r>
            <w:r>
              <w:rPr>
                <w:rFonts w:ascii="Arial" w:hAnsi="Arial" w:cs="Arial"/>
                <w:sz w:val="20"/>
                <w:szCs w:val="20"/>
              </w:rPr>
              <w:br/>
            </w:r>
            <w:r>
              <w:rPr>
                <w:rFonts w:ascii="Arial" w:hAnsi="Arial" w:cs="Arial"/>
                <w:color w:val="000000"/>
                <w:sz w:val="20"/>
                <w:szCs w:val="20"/>
                <w:lang w:val="en-GB"/>
              </w:rPr>
              <w:br/>
            </w:r>
            <w:r w:rsidRPr="007033DC">
              <w:rPr>
                <w:rFonts w:ascii="Arial" w:hAnsi="Arial" w:cs="Arial"/>
                <w:b/>
                <w:i/>
                <w:color w:val="000000"/>
                <w:sz w:val="20"/>
                <w:szCs w:val="20"/>
                <w:lang w:val="en-GB"/>
              </w:rPr>
              <w:t>Panellists Remarks</w:t>
            </w:r>
            <w:r>
              <w:rPr>
                <w:rFonts w:ascii="Arial" w:hAnsi="Arial" w:cs="Arial"/>
                <w:b/>
                <w:i/>
                <w:color w:val="000000"/>
                <w:sz w:val="20"/>
                <w:szCs w:val="20"/>
                <w:lang w:val="en-GB"/>
              </w:rPr>
              <w:t>-Round 1</w:t>
            </w:r>
            <w:r w:rsidRPr="007033DC">
              <w:rPr>
                <w:rFonts w:ascii="Arial" w:hAnsi="Arial" w:cs="Arial"/>
                <w:b/>
                <w:i/>
                <w:color w:val="000000"/>
                <w:sz w:val="20"/>
                <w:szCs w:val="20"/>
                <w:lang w:val="en-GB"/>
              </w:rPr>
              <w:t xml:space="preserve">: </w:t>
            </w:r>
          </w:p>
          <w:p w14:paraId="70D8818C" w14:textId="09BC0FA0" w:rsidR="00A15408" w:rsidRPr="002C0718" w:rsidRDefault="00A15408" w:rsidP="004416B4">
            <w:pPr>
              <w:pStyle w:val="ListParagraph"/>
              <w:numPr>
                <w:ilvl w:val="0"/>
                <w:numId w:val="7"/>
              </w:numPr>
              <w:rPr>
                <w:rFonts w:ascii="Arial" w:hAnsi="Arial" w:cs="Arial"/>
                <w:sz w:val="20"/>
                <w:szCs w:val="20"/>
              </w:rPr>
            </w:pPr>
            <w:r w:rsidRPr="000F6B1B">
              <w:rPr>
                <w:rFonts w:ascii="Arial" w:hAnsi="Arial" w:cs="Arial"/>
                <w:i/>
                <w:sz w:val="20"/>
                <w:szCs w:val="20"/>
              </w:rPr>
              <w:t xml:space="preserve">Mr. </w:t>
            </w:r>
            <w:proofErr w:type="spellStart"/>
            <w:r w:rsidRPr="000F6B1B">
              <w:rPr>
                <w:rFonts w:ascii="Arial" w:hAnsi="Arial" w:cs="Arial"/>
                <w:i/>
                <w:sz w:val="20"/>
                <w:szCs w:val="20"/>
              </w:rPr>
              <w:t>Deepesh</w:t>
            </w:r>
            <w:proofErr w:type="spellEnd"/>
            <w:r w:rsidRPr="000F6B1B">
              <w:rPr>
                <w:rFonts w:ascii="Arial" w:hAnsi="Arial" w:cs="Arial"/>
                <w:i/>
                <w:sz w:val="20"/>
                <w:szCs w:val="20"/>
              </w:rPr>
              <w:t xml:space="preserve"> Paul Thakur</w:t>
            </w:r>
            <w:r w:rsidRPr="002C0718">
              <w:rPr>
                <w:rFonts w:ascii="Arial" w:hAnsi="Arial" w:cs="Arial"/>
                <w:sz w:val="20"/>
                <w:szCs w:val="20"/>
              </w:rPr>
              <w:t xml:space="preserve">, </w:t>
            </w:r>
            <w:r w:rsidRPr="002C0718">
              <w:rPr>
                <w:rFonts w:ascii="Arial" w:hAnsi="Arial" w:cs="Arial"/>
                <w:iCs/>
                <w:color w:val="000000"/>
                <w:sz w:val="20"/>
                <w:szCs w:val="20"/>
                <w:lang w:val="en-GB"/>
              </w:rPr>
              <w:t>Director</w:t>
            </w:r>
            <w:r w:rsidR="00272C07">
              <w:rPr>
                <w:rFonts w:ascii="Arial" w:hAnsi="Arial" w:cs="Arial"/>
                <w:iCs/>
                <w:color w:val="000000"/>
                <w:sz w:val="20"/>
                <w:szCs w:val="20"/>
                <w:lang w:val="en-GB"/>
              </w:rPr>
              <w:t xml:space="preserve"> of Advocacy and Justice for Children, </w:t>
            </w:r>
            <w:r w:rsidRPr="002C0718">
              <w:rPr>
                <w:rFonts w:ascii="Arial" w:hAnsi="Arial" w:cs="Arial"/>
                <w:iCs/>
                <w:color w:val="000000"/>
                <w:sz w:val="20"/>
                <w:szCs w:val="20"/>
                <w:lang w:val="en-GB"/>
              </w:rPr>
              <w:t xml:space="preserve">South Asia and Pacific Regional Office, </w:t>
            </w:r>
            <w:r w:rsidRPr="002C0718">
              <w:rPr>
                <w:rFonts w:ascii="Arial" w:hAnsi="Arial" w:cs="Arial"/>
                <w:b/>
                <w:sz w:val="20"/>
                <w:szCs w:val="20"/>
              </w:rPr>
              <w:t>World Vision</w:t>
            </w:r>
            <w:r>
              <w:rPr>
                <w:rFonts w:ascii="Arial" w:hAnsi="Arial" w:cs="Arial"/>
                <w:sz w:val="20"/>
                <w:szCs w:val="20"/>
              </w:rPr>
              <w:t xml:space="preserve"> </w:t>
            </w:r>
            <w:r w:rsidRPr="00A15408">
              <w:rPr>
                <w:rFonts w:ascii="Arial" w:hAnsi="Arial" w:cs="Arial"/>
                <w:b/>
                <w:sz w:val="20"/>
                <w:szCs w:val="20"/>
              </w:rPr>
              <w:t xml:space="preserve">International </w:t>
            </w:r>
            <w:r w:rsidR="004416B4">
              <w:rPr>
                <w:rFonts w:ascii="Arial" w:hAnsi="Arial" w:cs="Arial"/>
                <w:b/>
                <w:sz w:val="20"/>
                <w:szCs w:val="20"/>
              </w:rPr>
              <w:br/>
            </w:r>
          </w:p>
          <w:p w14:paraId="3CEEBD3D" w14:textId="31734F16" w:rsidR="00A15408" w:rsidRPr="00021374" w:rsidRDefault="00A15408" w:rsidP="004416B4">
            <w:pPr>
              <w:pStyle w:val="ListParagraph"/>
              <w:numPr>
                <w:ilvl w:val="0"/>
                <w:numId w:val="7"/>
              </w:numPr>
              <w:rPr>
                <w:rFonts w:ascii="Arial" w:hAnsi="Arial" w:cs="Arial"/>
                <w:sz w:val="20"/>
                <w:szCs w:val="20"/>
              </w:rPr>
            </w:pPr>
            <w:r w:rsidRPr="000F6B1B">
              <w:rPr>
                <w:rFonts w:ascii="Arial" w:hAnsi="Arial" w:cs="Arial"/>
                <w:i/>
                <w:sz w:val="20"/>
                <w:szCs w:val="20"/>
              </w:rPr>
              <w:t xml:space="preserve">Mr. Sanjay </w:t>
            </w:r>
            <w:proofErr w:type="spellStart"/>
            <w:r w:rsidRPr="000F6B1B">
              <w:rPr>
                <w:rFonts w:ascii="Arial" w:hAnsi="Arial" w:cs="Arial"/>
                <w:i/>
                <w:sz w:val="20"/>
                <w:szCs w:val="20"/>
              </w:rPr>
              <w:t>Pradhan</w:t>
            </w:r>
            <w:proofErr w:type="spellEnd"/>
            <w:r>
              <w:rPr>
                <w:rFonts w:ascii="Arial" w:hAnsi="Arial" w:cs="Arial"/>
                <w:sz w:val="20"/>
                <w:szCs w:val="20"/>
              </w:rPr>
              <w:t>,</w:t>
            </w:r>
            <w:r>
              <w:rPr>
                <w:rFonts w:ascii="Arial" w:hAnsi="Arial" w:cs="Arial"/>
                <w:b/>
                <w:sz w:val="20"/>
                <w:szCs w:val="20"/>
              </w:rPr>
              <w:t xml:space="preserve"> </w:t>
            </w:r>
            <w:r w:rsidRPr="00505CC8">
              <w:rPr>
                <w:rFonts w:ascii="Arial" w:hAnsi="Arial" w:cs="Arial"/>
                <w:sz w:val="20"/>
                <w:szCs w:val="20"/>
              </w:rPr>
              <w:t>C</w:t>
            </w:r>
            <w:r>
              <w:rPr>
                <w:rFonts w:ascii="Arial" w:hAnsi="Arial" w:cs="Arial"/>
                <w:sz w:val="20"/>
                <w:szCs w:val="20"/>
              </w:rPr>
              <w:t xml:space="preserve">hief </w:t>
            </w:r>
            <w:r w:rsidRPr="00505CC8">
              <w:rPr>
                <w:rFonts w:ascii="Arial" w:hAnsi="Arial" w:cs="Arial"/>
                <w:sz w:val="20"/>
                <w:szCs w:val="20"/>
              </w:rPr>
              <w:t>E</w:t>
            </w:r>
            <w:r w:rsidR="004416B4">
              <w:rPr>
                <w:rFonts w:ascii="Arial" w:hAnsi="Arial" w:cs="Arial"/>
                <w:sz w:val="20"/>
                <w:szCs w:val="20"/>
              </w:rPr>
              <w:t xml:space="preserve">xecutive </w:t>
            </w:r>
            <w:r w:rsidRPr="00505CC8">
              <w:rPr>
                <w:rFonts w:ascii="Arial" w:hAnsi="Arial" w:cs="Arial"/>
                <w:sz w:val="20"/>
                <w:szCs w:val="20"/>
              </w:rPr>
              <w:t>O</w:t>
            </w:r>
            <w:r w:rsidR="004416B4">
              <w:rPr>
                <w:rFonts w:ascii="Arial" w:hAnsi="Arial" w:cs="Arial"/>
                <w:sz w:val="20"/>
                <w:szCs w:val="20"/>
              </w:rPr>
              <w:t>fficer</w:t>
            </w:r>
            <w:r>
              <w:rPr>
                <w:rFonts w:ascii="Arial" w:hAnsi="Arial" w:cs="Arial"/>
                <w:sz w:val="20"/>
                <w:szCs w:val="20"/>
              </w:rPr>
              <w:t xml:space="preserve">, </w:t>
            </w:r>
            <w:r w:rsidRPr="002C0718">
              <w:rPr>
                <w:rFonts w:ascii="Arial" w:hAnsi="Arial" w:cs="Arial"/>
                <w:b/>
                <w:sz w:val="20"/>
                <w:szCs w:val="20"/>
              </w:rPr>
              <w:t>Open Government Partnership</w:t>
            </w:r>
            <w:r>
              <w:rPr>
                <w:rFonts w:ascii="Arial" w:hAnsi="Arial" w:cs="Arial"/>
                <w:sz w:val="20"/>
                <w:szCs w:val="20"/>
              </w:rPr>
              <w:t xml:space="preserve"> </w:t>
            </w:r>
            <w:r w:rsidR="004416B4">
              <w:rPr>
                <w:rFonts w:ascii="Arial" w:hAnsi="Arial" w:cs="Arial"/>
                <w:sz w:val="20"/>
                <w:szCs w:val="20"/>
              </w:rPr>
              <w:br/>
            </w:r>
          </w:p>
          <w:p w14:paraId="64F051B9" w14:textId="0160018A" w:rsidR="00F007C0" w:rsidRDefault="00A15408" w:rsidP="00A15408">
            <w:pPr>
              <w:pStyle w:val="ListParagraph"/>
              <w:keepNext/>
              <w:keepLines/>
              <w:numPr>
                <w:ilvl w:val="0"/>
                <w:numId w:val="7"/>
              </w:numPr>
              <w:spacing w:before="200" w:line="276" w:lineRule="auto"/>
              <w:outlineLvl w:val="8"/>
              <w:rPr>
                <w:rFonts w:ascii="Arial" w:hAnsi="Arial" w:cs="Arial"/>
                <w:b/>
                <w:sz w:val="20"/>
                <w:szCs w:val="20"/>
              </w:rPr>
            </w:pPr>
            <w:r w:rsidRPr="000F6B1B">
              <w:rPr>
                <w:rFonts w:ascii="Arial" w:hAnsi="Arial" w:cs="Arial"/>
                <w:i/>
                <w:sz w:val="20"/>
                <w:szCs w:val="20"/>
              </w:rPr>
              <w:t xml:space="preserve">Ms. Suzanne </w:t>
            </w:r>
            <w:proofErr w:type="spellStart"/>
            <w:r w:rsidRPr="000F6B1B">
              <w:rPr>
                <w:rFonts w:ascii="Arial" w:hAnsi="Arial" w:cs="Arial"/>
                <w:i/>
                <w:sz w:val="20"/>
                <w:szCs w:val="20"/>
              </w:rPr>
              <w:t>Siskel</w:t>
            </w:r>
            <w:proofErr w:type="spellEnd"/>
            <w:r>
              <w:rPr>
                <w:rFonts w:ascii="Arial" w:hAnsi="Arial" w:cs="Arial"/>
                <w:sz w:val="20"/>
                <w:szCs w:val="20"/>
              </w:rPr>
              <w:t xml:space="preserve">, Executive Vice President and Chief Operating Officer, </w:t>
            </w:r>
            <w:r w:rsidRPr="00D32AA4">
              <w:rPr>
                <w:rFonts w:ascii="Arial" w:hAnsi="Arial" w:cs="Arial"/>
                <w:b/>
                <w:sz w:val="20"/>
                <w:szCs w:val="20"/>
              </w:rPr>
              <w:t>Asia Foundation</w:t>
            </w:r>
          </w:p>
          <w:p w14:paraId="0F510B32" w14:textId="52010039" w:rsidR="007033DC" w:rsidRDefault="00F73769" w:rsidP="007033DC">
            <w:pPr>
              <w:pStyle w:val="ListParagraph"/>
              <w:keepNext/>
              <w:keepLines/>
              <w:spacing w:before="200" w:line="276" w:lineRule="auto"/>
              <w:ind w:left="0"/>
              <w:jc w:val="center"/>
              <w:outlineLvl w:val="8"/>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FCF19D6" wp14:editId="24F43DB8">
                      <wp:simplePos x="0" y="0"/>
                      <wp:positionH relativeFrom="column">
                        <wp:posOffset>807085</wp:posOffset>
                      </wp:positionH>
                      <wp:positionV relativeFrom="paragraph">
                        <wp:posOffset>134620</wp:posOffset>
                      </wp:positionV>
                      <wp:extent cx="4102100" cy="387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02100" cy="387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26661" w14:textId="65C6D2F7" w:rsidR="00F73769" w:rsidRPr="00294A0D" w:rsidRDefault="00F73769" w:rsidP="007033DC">
                                  <w:pPr>
                                    <w:pBdr>
                                      <w:top w:val="single" w:sz="4" w:space="1" w:color="auto"/>
                                      <w:left w:val="single" w:sz="4" w:space="4" w:color="auto"/>
                                      <w:bottom w:val="single" w:sz="4" w:space="1" w:color="auto"/>
                                      <w:right w:val="single" w:sz="4" w:space="4" w:color="auto"/>
                                    </w:pBdr>
                                    <w:jc w:val="center"/>
                                    <w:rPr>
                                      <w:rFonts w:ascii="Arial" w:hAnsi="Arial" w:cs="Arial"/>
                                      <w:b/>
                                    </w:rPr>
                                  </w:pPr>
                                  <w:r w:rsidRPr="00294A0D">
                                    <w:rPr>
                                      <w:rFonts w:ascii="Arial" w:hAnsi="Arial" w:cs="Arial"/>
                                      <w:b/>
                                    </w:rPr>
                                    <w:t>Round 1 –Contributions from session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3.55pt;margin-top:10.6pt;width:323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6Za8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" filled="f" stroked="f">
                      <v:textbox>
                        <w:txbxContent>
                          <w:p w14:paraId="69326661" w14:textId="65C6D2F7" w:rsidR="00F73769" w:rsidRPr="00294A0D" w:rsidRDefault="00F73769" w:rsidP="007033DC">
                            <w:pPr>
                              <w:pBdr>
                                <w:top w:val="single" w:sz="4" w:space="1" w:color="auto"/>
                                <w:left w:val="single" w:sz="4" w:space="4" w:color="auto"/>
                                <w:bottom w:val="single" w:sz="4" w:space="1" w:color="auto"/>
                                <w:right w:val="single" w:sz="4" w:space="4" w:color="auto"/>
                              </w:pBdr>
                              <w:jc w:val="center"/>
                              <w:rPr>
                                <w:rFonts w:ascii="Arial" w:hAnsi="Arial" w:cs="Arial"/>
                                <w:b/>
                              </w:rPr>
                            </w:pPr>
                            <w:r w:rsidRPr="00294A0D">
                              <w:rPr>
                                <w:rFonts w:ascii="Arial" w:hAnsi="Arial" w:cs="Arial"/>
                                <w:b/>
                              </w:rPr>
                              <w:t>Round 1 –Contributions from session participants</w:t>
                            </w:r>
                          </w:p>
                        </w:txbxContent>
                      </v:textbox>
                      <w10:wrap type="square"/>
                    </v:shape>
                  </w:pict>
                </mc:Fallback>
              </mc:AlternateContent>
            </w:r>
            <w:r w:rsidR="007033DC">
              <w:rPr>
                <w:rFonts w:ascii="Arial" w:hAnsi="Arial" w:cs="Arial"/>
                <w:b/>
                <w:sz w:val="20"/>
                <w:szCs w:val="20"/>
              </w:rPr>
              <w:br/>
            </w:r>
          </w:p>
          <w:p w14:paraId="016DB629" w14:textId="77777777" w:rsidR="007033DC" w:rsidRDefault="007033DC" w:rsidP="007033DC">
            <w:pPr>
              <w:pStyle w:val="ListParagraph"/>
              <w:keepNext/>
              <w:keepLines/>
              <w:spacing w:before="200" w:line="276" w:lineRule="auto"/>
              <w:ind w:left="0"/>
              <w:outlineLvl w:val="8"/>
              <w:rPr>
                <w:rFonts w:ascii="Arial" w:hAnsi="Arial" w:cs="Arial"/>
                <w:b/>
                <w:sz w:val="20"/>
                <w:szCs w:val="20"/>
              </w:rPr>
            </w:pPr>
          </w:p>
          <w:p w14:paraId="61E6D653" w14:textId="77777777" w:rsidR="007033DC" w:rsidRDefault="007033DC" w:rsidP="007033DC">
            <w:pPr>
              <w:pStyle w:val="ListParagraph"/>
              <w:keepNext/>
              <w:keepLines/>
              <w:spacing w:before="200" w:line="276" w:lineRule="auto"/>
              <w:ind w:left="0"/>
              <w:outlineLvl w:val="8"/>
              <w:rPr>
                <w:rFonts w:ascii="Arial" w:hAnsi="Arial" w:cs="Arial"/>
                <w:b/>
                <w:i/>
                <w:color w:val="000000"/>
                <w:sz w:val="20"/>
                <w:szCs w:val="20"/>
                <w:lang w:val="en-GB"/>
              </w:rPr>
            </w:pPr>
          </w:p>
          <w:p w14:paraId="6FB91913" w14:textId="7B1D70F6" w:rsidR="007033DC" w:rsidRDefault="007033DC" w:rsidP="007033DC">
            <w:pPr>
              <w:pStyle w:val="ListParagraph"/>
              <w:keepNext/>
              <w:keepLines/>
              <w:spacing w:before="200" w:line="276" w:lineRule="auto"/>
              <w:ind w:left="0"/>
              <w:outlineLvl w:val="8"/>
              <w:rPr>
                <w:rFonts w:ascii="Arial" w:hAnsi="Arial" w:cs="Arial"/>
                <w:b/>
                <w:i/>
                <w:color w:val="000000"/>
                <w:sz w:val="20"/>
                <w:szCs w:val="20"/>
                <w:lang w:val="en-GB"/>
              </w:rPr>
            </w:pPr>
          </w:p>
          <w:p w14:paraId="1F8FCCD0" w14:textId="7E33C41E" w:rsidR="007033DC" w:rsidRDefault="007033DC" w:rsidP="007033DC">
            <w:pPr>
              <w:pStyle w:val="ListParagraph"/>
              <w:keepNext/>
              <w:keepLines/>
              <w:spacing w:before="200" w:line="276" w:lineRule="auto"/>
              <w:ind w:left="0"/>
              <w:outlineLvl w:val="8"/>
              <w:rPr>
                <w:rFonts w:ascii="Arial" w:hAnsi="Arial" w:cs="Arial"/>
                <w:b/>
                <w:sz w:val="20"/>
                <w:szCs w:val="20"/>
              </w:rPr>
            </w:pPr>
            <w:r w:rsidRPr="007033DC">
              <w:rPr>
                <w:rFonts w:ascii="Arial" w:hAnsi="Arial" w:cs="Arial"/>
                <w:b/>
                <w:i/>
                <w:color w:val="000000"/>
                <w:sz w:val="20"/>
                <w:szCs w:val="20"/>
                <w:lang w:val="en-GB"/>
              </w:rPr>
              <w:t>Panellists Remarks</w:t>
            </w:r>
            <w:r>
              <w:rPr>
                <w:rFonts w:ascii="Arial" w:hAnsi="Arial" w:cs="Arial"/>
                <w:b/>
                <w:i/>
                <w:color w:val="000000"/>
                <w:sz w:val="20"/>
                <w:szCs w:val="20"/>
                <w:lang w:val="en-GB"/>
              </w:rPr>
              <w:t>-Round 2</w:t>
            </w:r>
            <w:r w:rsidRPr="007033DC">
              <w:rPr>
                <w:rFonts w:ascii="Arial" w:hAnsi="Arial" w:cs="Arial"/>
                <w:b/>
                <w:i/>
                <w:color w:val="000000"/>
                <w:sz w:val="20"/>
                <w:szCs w:val="20"/>
                <w:lang w:val="en-GB"/>
              </w:rPr>
              <w:t>:</w:t>
            </w:r>
            <w:r w:rsidR="00BF27F0">
              <w:rPr>
                <w:rFonts w:ascii="Arial" w:hAnsi="Arial" w:cs="Arial"/>
                <w:b/>
                <w:sz w:val="20"/>
                <w:szCs w:val="20"/>
              </w:rPr>
              <w:br/>
            </w:r>
          </w:p>
          <w:p w14:paraId="2DDE9DDC" w14:textId="363E0B44" w:rsidR="00A15408" w:rsidRDefault="0062336C" w:rsidP="00A15408">
            <w:pPr>
              <w:pStyle w:val="ListParagraph"/>
              <w:keepNext/>
              <w:keepLines/>
              <w:numPr>
                <w:ilvl w:val="0"/>
                <w:numId w:val="7"/>
              </w:numPr>
              <w:spacing w:before="200" w:line="276" w:lineRule="auto"/>
              <w:outlineLvl w:val="8"/>
              <w:rPr>
                <w:rFonts w:ascii="Arial" w:hAnsi="Arial" w:cs="Arial"/>
                <w:b/>
                <w:sz w:val="20"/>
                <w:szCs w:val="20"/>
              </w:rPr>
            </w:pPr>
            <w:r>
              <w:rPr>
                <w:rFonts w:ascii="Arial" w:hAnsi="Arial" w:cs="Arial"/>
                <w:i/>
                <w:sz w:val="20"/>
                <w:szCs w:val="20"/>
              </w:rPr>
              <w:t xml:space="preserve">Ms. </w:t>
            </w:r>
            <w:proofErr w:type="spellStart"/>
            <w:r>
              <w:rPr>
                <w:rFonts w:ascii="Arial" w:hAnsi="Arial" w:cs="Arial"/>
                <w:i/>
                <w:sz w:val="20"/>
                <w:szCs w:val="20"/>
              </w:rPr>
              <w:t>Pia</w:t>
            </w:r>
            <w:proofErr w:type="spellEnd"/>
            <w:r>
              <w:rPr>
                <w:rFonts w:ascii="Arial" w:hAnsi="Arial" w:cs="Arial"/>
                <w:i/>
                <w:sz w:val="20"/>
                <w:szCs w:val="20"/>
              </w:rPr>
              <w:t xml:space="preserve"> S. </w:t>
            </w:r>
            <w:proofErr w:type="spellStart"/>
            <w:r>
              <w:rPr>
                <w:rFonts w:ascii="Arial" w:hAnsi="Arial" w:cs="Arial"/>
                <w:i/>
                <w:sz w:val="20"/>
                <w:szCs w:val="20"/>
              </w:rPr>
              <w:t>Cayetano</w:t>
            </w:r>
            <w:proofErr w:type="spellEnd"/>
            <w:r w:rsidR="007D6DBB">
              <w:rPr>
                <w:rFonts w:ascii="Arial" w:hAnsi="Arial" w:cs="Arial"/>
                <w:i/>
                <w:sz w:val="20"/>
                <w:szCs w:val="20"/>
              </w:rPr>
              <w:t xml:space="preserve">, </w:t>
            </w:r>
            <w:r w:rsidR="007D6DBB">
              <w:rPr>
                <w:rFonts w:ascii="Arial" w:hAnsi="Arial" w:cs="Arial"/>
                <w:sz w:val="20"/>
                <w:szCs w:val="20"/>
              </w:rPr>
              <w:t xml:space="preserve">Dy. Speaker, </w:t>
            </w:r>
            <w:r w:rsidR="00BF27F0">
              <w:rPr>
                <w:rFonts w:ascii="Arial" w:hAnsi="Arial" w:cs="Arial"/>
                <w:sz w:val="20"/>
                <w:szCs w:val="20"/>
              </w:rPr>
              <w:t xml:space="preserve">House of Representatives, </w:t>
            </w:r>
            <w:r w:rsidR="00BF27F0" w:rsidRPr="00BF27F0">
              <w:rPr>
                <w:rFonts w:ascii="Arial" w:hAnsi="Arial" w:cs="Arial"/>
                <w:b/>
                <w:sz w:val="20"/>
                <w:szCs w:val="20"/>
              </w:rPr>
              <w:t>Congress of the Philippines</w:t>
            </w:r>
            <w:r w:rsidR="00AD3B49">
              <w:rPr>
                <w:rFonts w:ascii="Arial" w:hAnsi="Arial" w:cs="Arial"/>
                <w:b/>
                <w:sz w:val="20"/>
                <w:szCs w:val="20"/>
              </w:rPr>
              <w:br/>
            </w:r>
          </w:p>
          <w:p w14:paraId="505ACC73" w14:textId="77777777" w:rsidR="00A15408" w:rsidRPr="00AD3B49" w:rsidRDefault="00A15408" w:rsidP="00A15408">
            <w:pPr>
              <w:pStyle w:val="ListParagraph"/>
              <w:numPr>
                <w:ilvl w:val="0"/>
                <w:numId w:val="7"/>
              </w:numPr>
              <w:rPr>
                <w:rFonts w:ascii="Arial" w:hAnsi="Arial" w:cs="Arial"/>
                <w:sz w:val="20"/>
                <w:szCs w:val="20"/>
              </w:rPr>
            </w:pPr>
            <w:r w:rsidRPr="000F6B1B">
              <w:rPr>
                <w:rFonts w:ascii="Arial" w:hAnsi="Arial" w:cs="Arial"/>
                <w:i/>
                <w:sz w:val="20"/>
                <w:szCs w:val="20"/>
              </w:rPr>
              <w:t>Mr. Dante de Los Angeles</w:t>
            </w:r>
            <w:r>
              <w:rPr>
                <w:rFonts w:ascii="Arial" w:hAnsi="Arial" w:cs="Arial"/>
                <w:sz w:val="20"/>
                <w:szCs w:val="20"/>
              </w:rPr>
              <w:t xml:space="preserve">, Executive Director, </w:t>
            </w:r>
            <w:r w:rsidRPr="002C0718">
              <w:rPr>
                <w:rFonts w:ascii="Arial" w:hAnsi="Arial" w:cs="Arial"/>
                <w:b/>
                <w:sz w:val="20"/>
                <w:szCs w:val="20"/>
              </w:rPr>
              <w:t>PTF Asia Foundation</w:t>
            </w:r>
            <w:r w:rsidR="00AD3B49">
              <w:rPr>
                <w:rFonts w:ascii="Arial" w:hAnsi="Arial" w:cs="Arial"/>
                <w:b/>
                <w:sz w:val="20"/>
                <w:szCs w:val="20"/>
              </w:rPr>
              <w:br/>
            </w:r>
          </w:p>
          <w:p w14:paraId="28B3CAFD" w14:textId="73744019" w:rsidR="007033DC" w:rsidRPr="007033DC" w:rsidRDefault="00233B19" w:rsidP="001C090D">
            <w:pPr>
              <w:pStyle w:val="ListParagraph"/>
              <w:numPr>
                <w:ilvl w:val="0"/>
                <w:numId w:val="7"/>
              </w:numPr>
              <w:rPr>
                <w:rFonts w:ascii="Arial" w:hAnsi="Arial" w:cs="Arial"/>
                <w:sz w:val="20"/>
                <w:szCs w:val="20"/>
              </w:rPr>
            </w:pPr>
            <w:r>
              <w:rPr>
                <w:rFonts w:ascii="Arial" w:hAnsi="Arial" w:cs="Arial"/>
                <w:i/>
                <w:sz w:val="20"/>
                <w:szCs w:val="20"/>
              </w:rPr>
              <w:t>Ms. Amy Leung</w:t>
            </w:r>
            <w:r>
              <w:rPr>
                <w:rFonts w:ascii="Arial" w:hAnsi="Arial" w:cs="Arial"/>
                <w:sz w:val="20"/>
                <w:szCs w:val="20"/>
              </w:rPr>
              <w:t xml:space="preserve">, Deputy Director General, </w:t>
            </w:r>
            <w:r w:rsidR="000F6B1B" w:rsidRPr="00941CBA">
              <w:rPr>
                <w:rFonts w:ascii="Arial" w:hAnsi="Arial" w:cs="Arial"/>
                <w:sz w:val="20"/>
                <w:szCs w:val="20"/>
              </w:rPr>
              <w:t>Sustainable</w:t>
            </w:r>
            <w:r w:rsidR="000F6B1B">
              <w:rPr>
                <w:rFonts w:ascii="Arial" w:hAnsi="Arial" w:cs="Arial"/>
                <w:b/>
                <w:sz w:val="20"/>
                <w:szCs w:val="20"/>
              </w:rPr>
              <w:t xml:space="preserve"> </w:t>
            </w:r>
            <w:r w:rsidR="000F6B1B" w:rsidRPr="00D32AA4">
              <w:rPr>
                <w:rFonts w:ascii="Arial" w:hAnsi="Arial" w:cs="Arial"/>
                <w:sz w:val="20"/>
                <w:szCs w:val="20"/>
              </w:rPr>
              <w:t>Development</w:t>
            </w:r>
            <w:r>
              <w:rPr>
                <w:rFonts w:ascii="Arial" w:hAnsi="Arial" w:cs="Arial"/>
                <w:sz w:val="20"/>
                <w:szCs w:val="20"/>
              </w:rPr>
              <w:t xml:space="preserve"> Department</w:t>
            </w:r>
            <w:r w:rsidR="000F6B1B">
              <w:rPr>
                <w:rFonts w:ascii="Arial" w:hAnsi="Arial" w:cs="Arial"/>
                <w:sz w:val="20"/>
                <w:szCs w:val="20"/>
              </w:rPr>
              <w:t xml:space="preserve">, </w:t>
            </w:r>
            <w:r w:rsidR="000F6B1B">
              <w:rPr>
                <w:rFonts w:ascii="Arial" w:hAnsi="Arial" w:cs="Arial"/>
                <w:b/>
                <w:sz w:val="20"/>
                <w:szCs w:val="20"/>
              </w:rPr>
              <w:t>Asian Development Bank</w:t>
            </w:r>
          </w:p>
          <w:p w14:paraId="6C81CC4D" w14:textId="57D373F6" w:rsidR="007033DC" w:rsidRDefault="00294A0D" w:rsidP="007033DC">
            <w:pPr>
              <w:pStyle w:val="ListParagraph"/>
              <w:rPr>
                <w:rFonts w:ascii="Arial" w:hAnsi="Arial" w:cs="Arial"/>
                <w:i/>
                <w:sz w:val="20"/>
                <w:szCs w:val="20"/>
              </w:rPr>
            </w:pPr>
            <w:r w:rsidRPr="00F73769">
              <w:rPr>
                <w:rFonts w:ascii="Arial" w:hAnsi="Arial" w:cs="Arial"/>
                <w:b/>
                <w:i/>
                <w:noProof/>
                <w:sz w:val="20"/>
                <w:szCs w:val="20"/>
              </w:rPr>
              <mc:AlternateContent>
                <mc:Choice Requires="wps">
                  <w:drawing>
                    <wp:anchor distT="0" distB="0" distL="114300" distR="114300" simplePos="0" relativeHeight="251661312" behindDoc="0" locked="0" layoutInCell="1" allowOverlap="1" wp14:anchorId="687FE767" wp14:editId="27C73F9C">
                      <wp:simplePos x="0" y="0"/>
                      <wp:positionH relativeFrom="column">
                        <wp:posOffset>807085</wp:posOffset>
                      </wp:positionH>
                      <wp:positionV relativeFrom="paragraph">
                        <wp:posOffset>95885</wp:posOffset>
                      </wp:positionV>
                      <wp:extent cx="4089400" cy="3873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89400" cy="387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ADAC3" w14:textId="35ADD1DF" w:rsidR="00F73769" w:rsidRPr="00294A0D" w:rsidRDefault="00F73769" w:rsidP="007033D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294A0D">
                                    <w:rPr>
                                      <w:rFonts w:ascii="Arial" w:hAnsi="Arial" w:cs="Arial"/>
                                      <w:b/>
                                    </w:rPr>
                                    <w:t>Round 2</w:t>
                                  </w:r>
                                  <w:r w:rsidR="00294A0D" w:rsidRPr="00294A0D">
                                    <w:rPr>
                                      <w:rFonts w:ascii="Arial" w:hAnsi="Arial" w:cs="Arial"/>
                                      <w:b/>
                                    </w:rPr>
                                    <w:t xml:space="preserve"> – Contributions from session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3.55pt;margin-top:7.55pt;width:322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1MXdECAAAV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" filled="f" stroked="f">
                      <v:textbox>
                        <w:txbxContent>
                          <w:p w14:paraId="27FADAC3" w14:textId="35ADD1DF" w:rsidR="00F73769" w:rsidRPr="00294A0D" w:rsidRDefault="00F73769" w:rsidP="007033D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294A0D">
                              <w:rPr>
                                <w:rFonts w:ascii="Arial" w:hAnsi="Arial" w:cs="Arial"/>
                                <w:b/>
                              </w:rPr>
                              <w:t>Round 2</w:t>
                            </w:r>
                            <w:r w:rsidR="00294A0D" w:rsidRPr="00294A0D">
                              <w:rPr>
                                <w:rFonts w:ascii="Arial" w:hAnsi="Arial" w:cs="Arial"/>
                                <w:b/>
                              </w:rPr>
                              <w:t xml:space="preserve"> – </w:t>
                            </w:r>
                            <w:r w:rsidR="00294A0D" w:rsidRPr="00294A0D">
                              <w:rPr>
                                <w:rFonts w:ascii="Arial" w:hAnsi="Arial" w:cs="Arial"/>
                                <w:b/>
                              </w:rPr>
                              <w:t>Contributions from session participants</w:t>
                            </w:r>
                          </w:p>
                        </w:txbxContent>
                      </v:textbox>
                      <w10:wrap type="square"/>
                    </v:shape>
                  </w:pict>
                </mc:Fallback>
              </mc:AlternateContent>
            </w:r>
          </w:p>
          <w:p w14:paraId="4EE48A2E" w14:textId="62B88536" w:rsidR="00CB771A" w:rsidRPr="000F6B1B" w:rsidRDefault="00CB771A" w:rsidP="007033DC">
            <w:pPr>
              <w:pStyle w:val="ListParagraph"/>
              <w:ind w:left="0"/>
              <w:jc w:val="center"/>
              <w:rPr>
                <w:rFonts w:ascii="Arial" w:hAnsi="Arial" w:cs="Arial"/>
                <w:sz w:val="20"/>
                <w:szCs w:val="20"/>
              </w:rPr>
            </w:pPr>
            <w:r w:rsidRPr="000F6B1B">
              <w:rPr>
                <w:rFonts w:ascii="Arial" w:hAnsi="Arial" w:cs="Arial"/>
                <w:b/>
                <w:sz w:val="20"/>
                <w:szCs w:val="20"/>
              </w:rPr>
              <w:br/>
            </w:r>
          </w:p>
          <w:p w14:paraId="6A7E5BF1" w14:textId="77777777" w:rsidR="007033DC" w:rsidRDefault="007033DC" w:rsidP="000F6B1B">
            <w:pPr>
              <w:spacing w:after="200" w:line="276" w:lineRule="auto"/>
              <w:rPr>
                <w:rFonts w:ascii="Arial" w:hAnsi="Arial" w:cs="Arial"/>
                <w:sz w:val="20"/>
                <w:szCs w:val="20"/>
              </w:rPr>
            </w:pPr>
          </w:p>
          <w:p w14:paraId="4436E469" w14:textId="1EFFD678" w:rsidR="00C11701" w:rsidRPr="00F73769" w:rsidRDefault="00F73769" w:rsidP="000F6B1B">
            <w:pPr>
              <w:spacing w:after="200" w:line="276" w:lineRule="auto"/>
              <w:rPr>
                <w:rFonts w:ascii="Arial" w:hAnsi="Arial" w:cs="Arial"/>
                <w:b/>
                <w:i/>
                <w:sz w:val="20"/>
                <w:szCs w:val="20"/>
              </w:rPr>
            </w:pPr>
            <w:r w:rsidRPr="00F73769">
              <w:rPr>
                <w:rFonts w:ascii="Arial" w:hAnsi="Arial" w:cs="Arial"/>
                <w:b/>
                <w:i/>
                <w:sz w:val="20"/>
                <w:szCs w:val="20"/>
              </w:rPr>
              <w:t xml:space="preserve">Closing Remarks- Moderator </w:t>
            </w:r>
          </w:p>
          <w:p w14:paraId="69452562" w14:textId="27788313" w:rsidR="00C54B17" w:rsidRPr="00A3491A" w:rsidRDefault="00B115C5" w:rsidP="005F776F">
            <w:pPr>
              <w:rPr>
                <w:rFonts w:ascii="Arial" w:hAnsi="Arial" w:cs="Arial"/>
                <w:b/>
                <w:sz w:val="20"/>
                <w:szCs w:val="20"/>
              </w:rPr>
            </w:pPr>
            <w:r>
              <w:rPr>
                <w:rFonts w:ascii="Arial" w:hAnsi="Arial" w:cs="Arial"/>
                <w:sz w:val="20"/>
                <w:szCs w:val="20"/>
              </w:rPr>
              <w:t>A</w:t>
            </w:r>
            <w:r w:rsidR="00C54B17" w:rsidRPr="00A3491A">
              <w:rPr>
                <w:rFonts w:ascii="Arial" w:hAnsi="Arial" w:cs="Arial"/>
                <w:sz w:val="20"/>
                <w:szCs w:val="20"/>
              </w:rPr>
              <w:t xml:space="preserve"> summary of the discussion and emerging recommendations will be prepared and shared with the relevant ADB authorities as an input for the finalization of the ADB S2030 and made public via blog, social media and web posting</w:t>
            </w:r>
            <w:r w:rsidR="00505114">
              <w:rPr>
                <w:rFonts w:ascii="Arial" w:hAnsi="Arial" w:cs="Arial"/>
                <w:sz w:val="20"/>
                <w:szCs w:val="20"/>
              </w:rPr>
              <w:t xml:space="preserve">. </w:t>
            </w:r>
          </w:p>
          <w:p w14:paraId="1F3CEECB" w14:textId="69FE5AB8" w:rsidR="001E1A2A" w:rsidRPr="00A3491A" w:rsidRDefault="001E1A2A" w:rsidP="00364A32">
            <w:pPr>
              <w:rPr>
                <w:rFonts w:ascii="Arial" w:hAnsi="Arial" w:cs="Arial"/>
                <w:sz w:val="20"/>
                <w:szCs w:val="20"/>
              </w:rPr>
            </w:pPr>
          </w:p>
        </w:tc>
      </w:tr>
    </w:tbl>
    <w:p w14:paraId="521CFEB8" w14:textId="77777777" w:rsidR="00B733B9" w:rsidRDefault="00B733B9" w:rsidP="001C090D">
      <w:pPr>
        <w:spacing w:after="0" w:line="240" w:lineRule="auto"/>
        <w:rPr>
          <w:rFonts w:ascii="Arial" w:hAnsi="Arial" w:cs="Arial"/>
        </w:rPr>
      </w:pPr>
    </w:p>
    <w:p w14:paraId="580BB80F" w14:textId="77777777" w:rsidR="000A0560" w:rsidRDefault="000A0560" w:rsidP="00BC5446">
      <w:pPr>
        <w:spacing w:after="0" w:line="240" w:lineRule="auto"/>
        <w:jc w:val="center"/>
        <w:rPr>
          <w:rFonts w:ascii="Arial" w:hAnsi="Arial" w:cs="Arial"/>
        </w:rPr>
      </w:pPr>
      <w:bookmarkStart w:id="0" w:name="_GoBack"/>
      <w:bookmarkEnd w:id="0"/>
    </w:p>
    <w:p w14:paraId="69B7F2B1" w14:textId="77777777" w:rsidR="000A0560" w:rsidRPr="00BC5446" w:rsidRDefault="000A0560" w:rsidP="00BC5446">
      <w:pPr>
        <w:spacing w:after="0" w:line="240" w:lineRule="auto"/>
        <w:jc w:val="center"/>
        <w:rPr>
          <w:rFonts w:ascii="Arial" w:hAnsi="Arial" w:cs="Arial"/>
        </w:rPr>
      </w:pPr>
    </w:p>
    <w:sectPr w:rsidR="000A0560" w:rsidRPr="00BC5446" w:rsidSect="00F7376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3DD05" w14:textId="77777777" w:rsidR="00F73769" w:rsidRDefault="00F73769" w:rsidP="003329A5">
      <w:pPr>
        <w:spacing w:after="0" w:line="240" w:lineRule="auto"/>
      </w:pPr>
      <w:r>
        <w:separator/>
      </w:r>
    </w:p>
  </w:endnote>
  <w:endnote w:type="continuationSeparator" w:id="0">
    <w:p w14:paraId="210BF147" w14:textId="77777777" w:rsidR="00F73769" w:rsidRDefault="00F73769" w:rsidP="0033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NeueW01-75Bold">
    <w:altName w:val="Times New Roman"/>
    <w:panose1 w:val="00000000000000000000"/>
    <w:charset w:val="00"/>
    <w:family w:val="roman"/>
    <w:notTrueType/>
    <w:pitch w:val="default"/>
  </w:font>
  <w:font w:name="Tms Rmn">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8C7B" w14:textId="77777777" w:rsidR="00F73769" w:rsidRDefault="00F73769" w:rsidP="003329A5">
      <w:pPr>
        <w:spacing w:after="0" w:line="240" w:lineRule="auto"/>
      </w:pPr>
      <w:r>
        <w:separator/>
      </w:r>
    </w:p>
  </w:footnote>
  <w:footnote w:type="continuationSeparator" w:id="0">
    <w:p w14:paraId="1794A653" w14:textId="77777777" w:rsidR="00F73769" w:rsidRDefault="00F73769" w:rsidP="003329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BBA1" w14:textId="77777777" w:rsidR="00F73769" w:rsidRPr="000569CE" w:rsidRDefault="00F73769" w:rsidP="000569CE">
    <w:pPr>
      <w:autoSpaceDE w:val="0"/>
      <w:autoSpaceDN w:val="0"/>
      <w:adjustRightInd w:val="0"/>
      <w:spacing w:after="0" w:line="240" w:lineRule="auto"/>
      <w:ind w:left="15"/>
      <w:jc w:val="center"/>
      <w:rPr>
        <w:rFonts w:ascii="Tms Rmn" w:hAnsi="Tms Rmn"/>
        <w:sz w:val="24"/>
        <w:szCs w:val="24"/>
      </w:rPr>
    </w:pPr>
    <w:r>
      <w:rPr>
        <w:rFonts w:ascii="Tms Rmn" w:hAnsi="Tms Rmn"/>
        <w:noProof/>
        <w:sz w:val="24"/>
        <w:szCs w:val="24"/>
      </w:rPr>
      <w:drawing>
        <wp:inline distT="0" distB="0" distL="0" distR="0" wp14:anchorId="50754750" wp14:editId="3E3D9EE8">
          <wp:extent cx="3632935" cy="701749"/>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048" cy="70408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14F"/>
    <w:multiLevelType w:val="hybridMultilevel"/>
    <w:tmpl w:val="C930E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C34"/>
    <w:multiLevelType w:val="hybridMultilevel"/>
    <w:tmpl w:val="14160B72"/>
    <w:lvl w:ilvl="0" w:tplc="D5F248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D4581"/>
    <w:multiLevelType w:val="hybridMultilevel"/>
    <w:tmpl w:val="6A0EF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77FFA"/>
    <w:multiLevelType w:val="hybridMultilevel"/>
    <w:tmpl w:val="9FA272DA"/>
    <w:lvl w:ilvl="0" w:tplc="0D942E2C">
      <w:start w:val="8"/>
      <w:numFmt w:val="bullet"/>
      <w:lvlText w:val="-"/>
      <w:lvlJc w:val="left"/>
      <w:pPr>
        <w:ind w:left="810" w:hanging="360"/>
      </w:pPr>
      <w:rPr>
        <w:rFonts w:ascii="Arial" w:eastAsiaTheme="minorHAnsi"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2DFA78BD"/>
    <w:multiLevelType w:val="hybridMultilevel"/>
    <w:tmpl w:val="1FF09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397BC0"/>
    <w:multiLevelType w:val="hybridMultilevel"/>
    <w:tmpl w:val="28D82C78"/>
    <w:lvl w:ilvl="0" w:tplc="474811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238B8"/>
    <w:multiLevelType w:val="hybridMultilevel"/>
    <w:tmpl w:val="3FD2C7A0"/>
    <w:lvl w:ilvl="0" w:tplc="0D942E2C">
      <w:start w:val="8"/>
      <w:numFmt w:val="bullet"/>
      <w:lvlText w:val="-"/>
      <w:lvlJc w:val="left"/>
      <w:pPr>
        <w:ind w:left="81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EF4880"/>
    <w:multiLevelType w:val="hybridMultilevel"/>
    <w:tmpl w:val="5AF2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346663"/>
    <w:multiLevelType w:val="hybridMultilevel"/>
    <w:tmpl w:val="5D14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F26DF0"/>
    <w:multiLevelType w:val="hybridMultilevel"/>
    <w:tmpl w:val="3CC8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A4719"/>
    <w:multiLevelType w:val="hybridMultilevel"/>
    <w:tmpl w:val="C9FEC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1B5E48"/>
    <w:multiLevelType w:val="hybridMultilevel"/>
    <w:tmpl w:val="844C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B75FB2"/>
    <w:multiLevelType w:val="hybridMultilevel"/>
    <w:tmpl w:val="D442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B1FE0"/>
    <w:multiLevelType w:val="hybridMultilevel"/>
    <w:tmpl w:val="5C9C3196"/>
    <w:lvl w:ilvl="0" w:tplc="8188A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75706"/>
    <w:multiLevelType w:val="hybridMultilevel"/>
    <w:tmpl w:val="AACA8DC4"/>
    <w:lvl w:ilvl="0" w:tplc="0D942E2C">
      <w:start w:val="8"/>
      <w:numFmt w:val="bullet"/>
      <w:lvlText w:val="-"/>
      <w:lvlJc w:val="left"/>
      <w:pPr>
        <w:ind w:left="81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1E330D"/>
    <w:multiLevelType w:val="hybridMultilevel"/>
    <w:tmpl w:val="C9FEC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5E237F"/>
    <w:multiLevelType w:val="hybridMultilevel"/>
    <w:tmpl w:val="DCC63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7578D1"/>
    <w:multiLevelType w:val="hybridMultilevel"/>
    <w:tmpl w:val="97984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C51F60"/>
    <w:multiLevelType w:val="hybridMultilevel"/>
    <w:tmpl w:val="5C9C3196"/>
    <w:lvl w:ilvl="0" w:tplc="8188A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8"/>
  </w:num>
  <w:num w:numId="4">
    <w:abstractNumId w:val="13"/>
  </w:num>
  <w:num w:numId="5">
    <w:abstractNumId w:val="8"/>
  </w:num>
  <w:num w:numId="6">
    <w:abstractNumId w:val="3"/>
  </w:num>
  <w:num w:numId="7">
    <w:abstractNumId w:val="15"/>
  </w:num>
  <w:num w:numId="8">
    <w:abstractNumId w:val="6"/>
  </w:num>
  <w:num w:numId="9">
    <w:abstractNumId w:val="14"/>
  </w:num>
  <w:num w:numId="10">
    <w:abstractNumId w:val="11"/>
  </w:num>
  <w:num w:numId="11">
    <w:abstractNumId w:val="1"/>
  </w:num>
  <w:num w:numId="12">
    <w:abstractNumId w:val="12"/>
  </w:num>
  <w:num w:numId="13">
    <w:abstractNumId w:val="4"/>
  </w:num>
  <w:num w:numId="14">
    <w:abstractNumId w:val="5"/>
  </w:num>
  <w:num w:numId="15">
    <w:abstractNumId w:val="17"/>
  </w:num>
  <w:num w:numId="16">
    <w:abstractNumId w:val="10"/>
  </w:num>
  <w:num w:numId="17">
    <w:abstractNumId w:val="0"/>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37"/>
    <w:rsid w:val="00012B78"/>
    <w:rsid w:val="00021374"/>
    <w:rsid w:val="00035E5F"/>
    <w:rsid w:val="00036D62"/>
    <w:rsid w:val="000569CE"/>
    <w:rsid w:val="0005747F"/>
    <w:rsid w:val="0008308A"/>
    <w:rsid w:val="000929A6"/>
    <w:rsid w:val="00093827"/>
    <w:rsid w:val="000A0560"/>
    <w:rsid w:val="000A6F08"/>
    <w:rsid w:val="000A7A8A"/>
    <w:rsid w:val="000C5DDE"/>
    <w:rsid w:val="000C7028"/>
    <w:rsid w:val="000D443B"/>
    <w:rsid w:val="000D7835"/>
    <w:rsid w:val="000F0224"/>
    <w:rsid w:val="000F6B1B"/>
    <w:rsid w:val="00112EF7"/>
    <w:rsid w:val="001276DA"/>
    <w:rsid w:val="00130B8F"/>
    <w:rsid w:val="001415E5"/>
    <w:rsid w:val="00141A44"/>
    <w:rsid w:val="00180CCE"/>
    <w:rsid w:val="0018240A"/>
    <w:rsid w:val="00185E02"/>
    <w:rsid w:val="001A00B7"/>
    <w:rsid w:val="001A5F92"/>
    <w:rsid w:val="001A7780"/>
    <w:rsid w:val="001C090D"/>
    <w:rsid w:val="001E1A2A"/>
    <w:rsid w:val="001E2C52"/>
    <w:rsid w:val="002203F9"/>
    <w:rsid w:val="00227A2F"/>
    <w:rsid w:val="00233B19"/>
    <w:rsid w:val="00244D5C"/>
    <w:rsid w:val="002659FA"/>
    <w:rsid w:val="00266D37"/>
    <w:rsid w:val="002716D0"/>
    <w:rsid w:val="00272C07"/>
    <w:rsid w:val="0028069F"/>
    <w:rsid w:val="00281E6F"/>
    <w:rsid w:val="00286184"/>
    <w:rsid w:val="00287EFE"/>
    <w:rsid w:val="00294A0D"/>
    <w:rsid w:val="002D7BCB"/>
    <w:rsid w:val="002E77D3"/>
    <w:rsid w:val="002F5778"/>
    <w:rsid w:val="002F7B0E"/>
    <w:rsid w:val="00302E9A"/>
    <w:rsid w:val="003132B1"/>
    <w:rsid w:val="00323601"/>
    <w:rsid w:val="00325360"/>
    <w:rsid w:val="003329A5"/>
    <w:rsid w:val="0034227F"/>
    <w:rsid w:val="003550AF"/>
    <w:rsid w:val="00364A32"/>
    <w:rsid w:val="00371E02"/>
    <w:rsid w:val="003B5B66"/>
    <w:rsid w:val="003C135F"/>
    <w:rsid w:val="003D0492"/>
    <w:rsid w:val="003D5707"/>
    <w:rsid w:val="003F21DF"/>
    <w:rsid w:val="0040117D"/>
    <w:rsid w:val="004019D5"/>
    <w:rsid w:val="00413166"/>
    <w:rsid w:val="004416B4"/>
    <w:rsid w:val="0046022C"/>
    <w:rsid w:val="00472498"/>
    <w:rsid w:val="004822D2"/>
    <w:rsid w:val="00482850"/>
    <w:rsid w:val="004905A1"/>
    <w:rsid w:val="00490862"/>
    <w:rsid w:val="004961CA"/>
    <w:rsid w:val="004A0845"/>
    <w:rsid w:val="004B15EA"/>
    <w:rsid w:val="004B2E32"/>
    <w:rsid w:val="004D0BF2"/>
    <w:rsid w:val="00505114"/>
    <w:rsid w:val="00505CC8"/>
    <w:rsid w:val="00511CDB"/>
    <w:rsid w:val="0052202F"/>
    <w:rsid w:val="005501DB"/>
    <w:rsid w:val="005559E8"/>
    <w:rsid w:val="00557DCC"/>
    <w:rsid w:val="00565743"/>
    <w:rsid w:val="00566D60"/>
    <w:rsid w:val="00571FA0"/>
    <w:rsid w:val="005757C1"/>
    <w:rsid w:val="0059685A"/>
    <w:rsid w:val="005B45FC"/>
    <w:rsid w:val="005B5A09"/>
    <w:rsid w:val="005E37B1"/>
    <w:rsid w:val="005F45ED"/>
    <w:rsid w:val="005F776F"/>
    <w:rsid w:val="00610BF8"/>
    <w:rsid w:val="0062336C"/>
    <w:rsid w:val="0068262B"/>
    <w:rsid w:val="00682E37"/>
    <w:rsid w:val="006B0171"/>
    <w:rsid w:val="006B264F"/>
    <w:rsid w:val="006B7AE3"/>
    <w:rsid w:val="006C65EF"/>
    <w:rsid w:val="006F78D7"/>
    <w:rsid w:val="007033DC"/>
    <w:rsid w:val="00707434"/>
    <w:rsid w:val="007076DF"/>
    <w:rsid w:val="00732FDE"/>
    <w:rsid w:val="007360EA"/>
    <w:rsid w:val="0075780D"/>
    <w:rsid w:val="00761C56"/>
    <w:rsid w:val="007B08CA"/>
    <w:rsid w:val="007C7B99"/>
    <w:rsid w:val="007D6DBB"/>
    <w:rsid w:val="007F6BEA"/>
    <w:rsid w:val="0080723C"/>
    <w:rsid w:val="008305D1"/>
    <w:rsid w:val="008420DD"/>
    <w:rsid w:val="00844AAD"/>
    <w:rsid w:val="008707B8"/>
    <w:rsid w:val="00877D00"/>
    <w:rsid w:val="008804A5"/>
    <w:rsid w:val="008874DD"/>
    <w:rsid w:val="00894259"/>
    <w:rsid w:val="0089521E"/>
    <w:rsid w:val="00897488"/>
    <w:rsid w:val="008A73C5"/>
    <w:rsid w:val="008D440F"/>
    <w:rsid w:val="008E1803"/>
    <w:rsid w:val="009029FB"/>
    <w:rsid w:val="0091011F"/>
    <w:rsid w:val="00930EA0"/>
    <w:rsid w:val="00941CBA"/>
    <w:rsid w:val="00956AC3"/>
    <w:rsid w:val="009A51B8"/>
    <w:rsid w:val="009A767A"/>
    <w:rsid w:val="009B079A"/>
    <w:rsid w:val="009B75AC"/>
    <w:rsid w:val="009C540E"/>
    <w:rsid w:val="009E1377"/>
    <w:rsid w:val="009F68ED"/>
    <w:rsid w:val="00A04ED5"/>
    <w:rsid w:val="00A15408"/>
    <w:rsid w:val="00A252E3"/>
    <w:rsid w:val="00A3491A"/>
    <w:rsid w:val="00A44595"/>
    <w:rsid w:val="00A60B8C"/>
    <w:rsid w:val="00A774AE"/>
    <w:rsid w:val="00A93689"/>
    <w:rsid w:val="00A96679"/>
    <w:rsid w:val="00AD3B49"/>
    <w:rsid w:val="00AF34E8"/>
    <w:rsid w:val="00B115C5"/>
    <w:rsid w:val="00B168B0"/>
    <w:rsid w:val="00B47BB9"/>
    <w:rsid w:val="00B714EC"/>
    <w:rsid w:val="00B733B9"/>
    <w:rsid w:val="00B91D4E"/>
    <w:rsid w:val="00B9205A"/>
    <w:rsid w:val="00B93E5F"/>
    <w:rsid w:val="00BB5053"/>
    <w:rsid w:val="00BB6D2F"/>
    <w:rsid w:val="00BC5446"/>
    <w:rsid w:val="00BD4BC6"/>
    <w:rsid w:val="00BE7E19"/>
    <w:rsid w:val="00BF0420"/>
    <w:rsid w:val="00BF27F0"/>
    <w:rsid w:val="00C11701"/>
    <w:rsid w:val="00C12E13"/>
    <w:rsid w:val="00C2793E"/>
    <w:rsid w:val="00C3041F"/>
    <w:rsid w:val="00C525CF"/>
    <w:rsid w:val="00C54B17"/>
    <w:rsid w:val="00C67A8F"/>
    <w:rsid w:val="00C73AC1"/>
    <w:rsid w:val="00C73BFD"/>
    <w:rsid w:val="00C90C10"/>
    <w:rsid w:val="00C94FCA"/>
    <w:rsid w:val="00CA37DA"/>
    <w:rsid w:val="00CA45BC"/>
    <w:rsid w:val="00CB771A"/>
    <w:rsid w:val="00CD5124"/>
    <w:rsid w:val="00CE4CB7"/>
    <w:rsid w:val="00CF4246"/>
    <w:rsid w:val="00D10FF2"/>
    <w:rsid w:val="00D32AA4"/>
    <w:rsid w:val="00D424D6"/>
    <w:rsid w:val="00D500A2"/>
    <w:rsid w:val="00D505DB"/>
    <w:rsid w:val="00D607EF"/>
    <w:rsid w:val="00D66E17"/>
    <w:rsid w:val="00D81D43"/>
    <w:rsid w:val="00D93F49"/>
    <w:rsid w:val="00D958D0"/>
    <w:rsid w:val="00DA2404"/>
    <w:rsid w:val="00DB2D29"/>
    <w:rsid w:val="00DC1C0D"/>
    <w:rsid w:val="00DD05C0"/>
    <w:rsid w:val="00DD146F"/>
    <w:rsid w:val="00DD253C"/>
    <w:rsid w:val="00E1068E"/>
    <w:rsid w:val="00E14D10"/>
    <w:rsid w:val="00E30B57"/>
    <w:rsid w:val="00E3630F"/>
    <w:rsid w:val="00E713CF"/>
    <w:rsid w:val="00E74A6A"/>
    <w:rsid w:val="00E81FD4"/>
    <w:rsid w:val="00E848F7"/>
    <w:rsid w:val="00E85D2D"/>
    <w:rsid w:val="00EA3DDD"/>
    <w:rsid w:val="00EF2E0E"/>
    <w:rsid w:val="00F007C0"/>
    <w:rsid w:val="00F27BAE"/>
    <w:rsid w:val="00F43292"/>
    <w:rsid w:val="00F56485"/>
    <w:rsid w:val="00F73769"/>
    <w:rsid w:val="00F76C5F"/>
    <w:rsid w:val="00F92919"/>
    <w:rsid w:val="00F945E5"/>
    <w:rsid w:val="00F95C55"/>
    <w:rsid w:val="00FA115F"/>
    <w:rsid w:val="00FA7849"/>
    <w:rsid w:val="00FC620F"/>
    <w:rsid w:val="00FC6371"/>
    <w:rsid w:val="00FD2BF4"/>
    <w:rsid w:val="00FF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56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8A"/>
    <w:pPr>
      <w:ind w:left="720"/>
      <w:contextualSpacing/>
    </w:pPr>
  </w:style>
  <w:style w:type="table" w:styleId="MediumShading1-Accent1">
    <w:name w:val="Medium Shading 1 Accent 1"/>
    <w:basedOn w:val="TableNormal"/>
    <w:uiPriority w:val="63"/>
    <w:rsid w:val="001C090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1C0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C090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1C090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BC5446"/>
    <w:rPr>
      <w:color w:val="0000FF" w:themeColor="hyperlink"/>
      <w:u w:val="single"/>
    </w:rPr>
  </w:style>
  <w:style w:type="paragraph" w:styleId="Header">
    <w:name w:val="header"/>
    <w:basedOn w:val="Normal"/>
    <w:link w:val="HeaderChar"/>
    <w:uiPriority w:val="99"/>
    <w:unhideWhenUsed/>
    <w:rsid w:val="00332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A5"/>
  </w:style>
  <w:style w:type="paragraph" w:styleId="Footer">
    <w:name w:val="footer"/>
    <w:basedOn w:val="Normal"/>
    <w:link w:val="FooterChar"/>
    <w:uiPriority w:val="99"/>
    <w:unhideWhenUsed/>
    <w:rsid w:val="00332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A5"/>
  </w:style>
  <w:style w:type="paragraph" w:styleId="BalloonText">
    <w:name w:val="Balloon Text"/>
    <w:basedOn w:val="Normal"/>
    <w:link w:val="BalloonTextChar"/>
    <w:uiPriority w:val="99"/>
    <w:semiHidden/>
    <w:unhideWhenUsed/>
    <w:rsid w:val="0033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9A5"/>
    <w:rPr>
      <w:rFonts w:ascii="Tahoma" w:hAnsi="Tahoma" w:cs="Tahoma"/>
      <w:sz w:val="16"/>
      <w:szCs w:val="16"/>
    </w:rPr>
  </w:style>
  <w:style w:type="character" w:styleId="Strong">
    <w:name w:val="Strong"/>
    <w:basedOn w:val="DefaultParagraphFont"/>
    <w:uiPriority w:val="22"/>
    <w:qFormat/>
    <w:rsid w:val="005F45ED"/>
    <w:rPr>
      <w:rFonts w:ascii="HelveticaNeueW01-75Bold" w:hAnsi="HelveticaNeueW01-75Bold" w:hint="default"/>
      <w:b w:val="0"/>
      <w:bCs w:val="0"/>
    </w:rPr>
  </w:style>
  <w:style w:type="character" w:styleId="CommentReference">
    <w:name w:val="annotation reference"/>
    <w:basedOn w:val="DefaultParagraphFont"/>
    <w:uiPriority w:val="99"/>
    <w:semiHidden/>
    <w:unhideWhenUsed/>
    <w:rsid w:val="00761C56"/>
    <w:rPr>
      <w:sz w:val="16"/>
      <w:szCs w:val="16"/>
    </w:rPr>
  </w:style>
  <w:style w:type="paragraph" w:styleId="CommentText">
    <w:name w:val="annotation text"/>
    <w:basedOn w:val="Normal"/>
    <w:link w:val="CommentTextChar"/>
    <w:uiPriority w:val="99"/>
    <w:unhideWhenUsed/>
    <w:rsid w:val="00761C56"/>
    <w:pPr>
      <w:spacing w:line="240" w:lineRule="auto"/>
    </w:pPr>
    <w:rPr>
      <w:sz w:val="20"/>
      <w:szCs w:val="20"/>
    </w:rPr>
  </w:style>
  <w:style w:type="character" w:customStyle="1" w:styleId="CommentTextChar">
    <w:name w:val="Comment Text Char"/>
    <w:basedOn w:val="DefaultParagraphFont"/>
    <w:link w:val="CommentText"/>
    <w:uiPriority w:val="99"/>
    <w:rsid w:val="00761C56"/>
    <w:rPr>
      <w:sz w:val="20"/>
      <w:szCs w:val="20"/>
    </w:rPr>
  </w:style>
  <w:style w:type="paragraph" w:styleId="CommentSubject">
    <w:name w:val="annotation subject"/>
    <w:basedOn w:val="CommentText"/>
    <w:next w:val="CommentText"/>
    <w:link w:val="CommentSubjectChar"/>
    <w:uiPriority w:val="99"/>
    <w:semiHidden/>
    <w:unhideWhenUsed/>
    <w:rsid w:val="00761C56"/>
    <w:rPr>
      <w:b/>
      <w:bCs/>
    </w:rPr>
  </w:style>
  <w:style w:type="character" w:customStyle="1" w:styleId="CommentSubjectChar">
    <w:name w:val="Comment Subject Char"/>
    <w:basedOn w:val="CommentTextChar"/>
    <w:link w:val="CommentSubject"/>
    <w:uiPriority w:val="99"/>
    <w:semiHidden/>
    <w:rsid w:val="00761C56"/>
    <w:rPr>
      <w:b/>
      <w:bCs/>
      <w:sz w:val="20"/>
      <w:szCs w:val="20"/>
    </w:rPr>
  </w:style>
  <w:style w:type="paragraph" w:customStyle="1" w:styleId="Default">
    <w:name w:val="Default"/>
    <w:rsid w:val="00364A32"/>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D32AA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8A"/>
    <w:pPr>
      <w:ind w:left="720"/>
      <w:contextualSpacing/>
    </w:pPr>
  </w:style>
  <w:style w:type="table" w:styleId="MediumShading1-Accent1">
    <w:name w:val="Medium Shading 1 Accent 1"/>
    <w:basedOn w:val="TableNormal"/>
    <w:uiPriority w:val="63"/>
    <w:rsid w:val="001C090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1C0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C090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1C090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BC5446"/>
    <w:rPr>
      <w:color w:val="0000FF" w:themeColor="hyperlink"/>
      <w:u w:val="single"/>
    </w:rPr>
  </w:style>
  <w:style w:type="paragraph" w:styleId="Header">
    <w:name w:val="header"/>
    <w:basedOn w:val="Normal"/>
    <w:link w:val="HeaderChar"/>
    <w:uiPriority w:val="99"/>
    <w:unhideWhenUsed/>
    <w:rsid w:val="00332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A5"/>
  </w:style>
  <w:style w:type="paragraph" w:styleId="Footer">
    <w:name w:val="footer"/>
    <w:basedOn w:val="Normal"/>
    <w:link w:val="FooterChar"/>
    <w:uiPriority w:val="99"/>
    <w:unhideWhenUsed/>
    <w:rsid w:val="00332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A5"/>
  </w:style>
  <w:style w:type="paragraph" w:styleId="BalloonText">
    <w:name w:val="Balloon Text"/>
    <w:basedOn w:val="Normal"/>
    <w:link w:val="BalloonTextChar"/>
    <w:uiPriority w:val="99"/>
    <w:semiHidden/>
    <w:unhideWhenUsed/>
    <w:rsid w:val="0033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9A5"/>
    <w:rPr>
      <w:rFonts w:ascii="Tahoma" w:hAnsi="Tahoma" w:cs="Tahoma"/>
      <w:sz w:val="16"/>
      <w:szCs w:val="16"/>
    </w:rPr>
  </w:style>
  <w:style w:type="character" w:styleId="Strong">
    <w:name w:val="Strong"/>
    <w:basedOn w:val="DefaultParagraphFont"/>
    <w:uiPriority w:val="22"/>
    <w:qFormat/>
    <w:rsid w:val="005F45ED"/>
    <w:rPr>
      <w:rFonts w:ascii="HelveticaNeueW01-75Bold" w:hAnsi="HelveticaNeueW01-75Bold" w:hint="default"/>
      <w:b w:val="0"/>
      <w:bCs w:val="0"/>
    </w:rPr>
  </w:style>
  <w:style w:type="character" w:styleId="CommentReference">
    <w:name w:val="annotation reference"/>
    <w:basedOn w:val="DefaultParagraphFont"/>
    <w:uiPriority w:val="99"/>
    <w:semiHidden/>
    <w:unhideWhenUsed/>
    <w:rsid w:val="00761C56"/>
    <w:rPr>
      <w:sz w:val="16"/>
      <w:szCs w:val="16"/>
    </w:rPr>
  </w:style>
  <w:style w:type="paragraph" w:styleId="CommentText">
    <w:name w:val="annotation text"/>
    <w:basedOn w:val="Normal"/>
    <w:link w:val="CommentTextChar"/>
    <w:uiPriority w:val="99"/>
    <w:unhideWhenUsed/>
    <w:rsid w:val="00761C56"/>
    <w:pPr>
      <w:spacing w:line="240" w:lineRule="auto"/>
    </w:pPr>
    <w:rPr>
      <w:sz w:val="20"/>
      <w:szCs w:val="20"/>
    </w:rPr>
  </w:style>
  <w:style w:type="character" w:customStyle="1" w:styleId="CommentTextChar">
    <w:name w:val="Comment Text Char"/>
    <w:basedOn w:val="DefaultParagraphFont"/>
    <w:link w:val="CommentText"/>
    <w:uiPriority w:val="99"/>
    <w:rsid w:val="00761C56"/>
    <w:rPr>
      <w:sz w:val="20"/>
      <w:szCs w:val="20"/>
    </w:rPr>
  </w:style>
  <w:style w:type="paragraph" w:styleId="CommentSubject">
    <w:name w:val="annotation subject"/>
    <w:basedOn w:val="CommentText"/>
    <w:next w:val="CommentText"/>
    <w:link w:val="CommentSubjectChar"/>
    <w:uiPriority w:val="99"/>
    <w:semiHidden/>
    <w:unhideWhenUsed/>
    <w:rsid w:val="00761C56"/>
    <w:rPr>
      <w:b/>
      <w:bCs/>
    </w:rPr>
  </w:style>
  <w:style w:type="character" w:customStyle="1" w:styleId="CommentSubjectChar">
    <w:name w:val="Comment Subject Char"/>
    <w:basedOn w:val="CommentTextChar"/>
    <w:link w:val="CommentSubject"/>
    <w:uiPriority w:val="99"/>
    <w:semiHidden/>
    <w:rsid w:val="00761C56"/>
    <w:rPr>
      <w:b/>
      <w:bCs/>
      <w:sz w:val="20"/>
      <w:szCs w:val="20"/>
    </w:rPr>
  </w:style>
  <w:style w:type="paragraph" w:customStyle="1" w:styleId="Default">
    <w:name w:val="Default"/>
    <w:rsid w:val="00364A32"/>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D32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939">
      <w:bodyDiv w:val="1"/>
      <w:marLeft w:val="0"/>
      <w:marRight w:val="0"/>
      <w:marTop w:val="0"/>
      <w:marBottom w:val="0"/>
      <w:divBdr>
        <w:top w:val="none" w:sz="0" w:space="0" w:color="auto"/>
        <w:left w:val="none" w:sz="0" w:space="0" w:color="auto"/>
        <w:bottom w:val="none" w:sz="0" w:space="0" w:color="auto"/>
        <w:right w:val="none" w:sz="0" w:space="0" w:color="auto"/>
      </w:divBdr>
    </w:div>
    <w:div w:id="1035085866">
      <w:bodyDiv w:val="1"/>
      <w:marLeft w:val="0"/>
      <w:marRight w:val="0"/>
      <w:marTop w:val="0"/>
      <w:marBottom w:val="0"/>
      <w:divBdr>
        <w:top w:val="none" w:sz="0" w:space="0" w:color="auto"/>
        <w:left w:val="none" w:sz="0" w:space="0" w:color="auto"/>
        <w:bottom w:val="none" w:sz="0" w:space="0" w:color="auto"/>
        <w:right w:val="none" w:sz="0" w:space="0" w:color="auto"/>
      </w:divBdr>
    </w:div>
    <w:div w:id="16189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bhargava@ptfund.org" TargetMode="External"/><Relationship Id="rId10" Type="http://schemas.openxmlformats.org/officeDocument/2006/relationships/hyperlink" Target="mailto:deepesh_paul_thakur@wv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90B8E-79C2-7D4B-BD69-15A77264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727</Words>
  <Characters>4145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SMN</dc:creator>
  <cp:lastModifiedBy>Vinay Bhargava</cp:lastModifiedBy>
  <cp:revision>11</cp:revision>
  <dcterms:created xsi:type="dcterms:W3CDTF">2017-03-23T22:29:00Z</dcterms:created>
  <dcterms:modified xsi:type="dcterms:W3CDTF">2017-03-27T19:54:00Z</dcterms:modified>
</cp:coreProperties>
</file>